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1C" w:rsidRPr="00664E8C" w:rsidRDefault="002C721C" w:rsidP="0066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>Экосистема «Открытый регион» на примере ГИИС «Электронный бюджет», ХМАО-Югры и Томской области</w:t>
      </w:r>
    </w:p>
    <w:p w:rsidR="008A05BC" w:rsidRPr="00664E8C" w:rsidRDefault="00A872AE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>Слайд  1</w:t>
      </w:r>
    </w:p>
    <w:p w:rsidR="00D94F38" w:rsidRPr="00664E8C" w:rsidRDefault="00D94F38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 xml:space="preserve">Экосистема «Открытый регион» на примере ГИИС «Электронный бюджет», ХМАО-Югры и Томской области </w:t>
      </w:r>
    </w:p>
    <w:p w:rsidR="00A872AE" w:rsidRPr="00664E8C" w:rsidRDefault="00A872AE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2C721C" w:rsidRPr="00664E8C" w:rsidRDefault="00407D65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>Говоря о социальной модели развития «умных регионов»</w:t>
      </w:r>
      <w:r w:rsidR="00FB1838" w:rsidRPr="00664E8C">
        <w:rPr>
          <w:rFonts w:ascii="Times New Roman" w:hAnsi="Times New Roman" w:cs="Times New Roman"/>
          <w:sz w:val="24"/>
          <w:szCs w:val="24"/>
        </w:rPr>
        <w:t xml:space="preserve">, нельзя обойти вниманием </w:t>
      </w:r>
      <w:r w:rsidRPr="00664E8C">
        <w:rPr>
          <w:rFonts w:ascii="Times New Roman" w:hAnsi="Times New Roman" w:cs="Times New Roman"/>
          <w:sz w:val="24"/>
          <w:szCs w:val="24"/>
        </w:rPr>
        <w:t xml:space="preserve">тему общественных финансов. </w:t>
      </w:r>
      <w:r w:rsidR="002A17D8" w:rsidRPr="00664E8C">
        <w:rPr>
          <w:rFonts w:ascii="Times New Roman" w:hAnsi="Times New Roman" w:cs="Times New Roman"/>
          <w:sz w:val="24"/>
          <w:szCs w:val="24"/>
        </w:rPr>
        <w:t>Соблюдение принципов открытости и прозрачности бюджетного процесса</w:t>
      </w:r>
      <w:r w:rsidR="00B753D6" w:rsidRPr="00664E8C">
        <w:rPr>
          <w:rFonts w:ascii="Times New Roman" w:hAnsi="Times New Roman" w:cs="Times New Roman"/>
          <w:sz w:val="24"/>
          <w:szCs w:val="24"/>
        </w:rPr>
        <w:t xml:space="preserve">, взаимодействия </w:t>
      </w:r>
      <w:r w:rsidR="00E7004B" w:rsidRPr="00664E8C">
        <w:rPr>
          <w:rFonts w:ascii="Times New Roman" w:hAnsi="Times New Roman" w:cs="Times New Roman"/>
          <w:sz w:val="24"/>
          <w:szCs w:val="24"/>
        </w:rPr>
        <w:t xml:space="preserve">власти, </w:t>
      </w:r>
      <w:r w:rsidR="00B753D6" w:rsidRPr="00664E8C">
        <w:rPr>
          <w:rFonts w:ascii="Times New Roman" w:hAnsi="Times New Roman" w:cs="Times New Roman"/>
          <w:sz w:val="24"/>
          <w:szCs w:val="24"/>
        </w:rPr>
        <w:t>бизнеса</w:t>
      </w:r>
      <w:r w:rsidR="002A17D8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E7004B" w:rsidRPr="00664E8C">
        <w:rPr>
          <w:rFonts w:ascii="Times New Roman" w:hAnsi="Times New Roman" w:cs="Times New Roman"/>
          <w:sz w:val="24"/>
          <w:szCs w:val="24"/>
        </w:rPr>
        <w:t>и общества (</w:t>
      </w:r>
      <w:r w:rsidR="00E7004B" w:rsidRPr="00664E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7004B" w:rsidRPr="00664E8C">
        <w:rPr>
          <w:rFonts w:ascii="Times New Roman" w:hAnsi="Times New Roman" w:cs="Times New Roman"/>
          <w:sz w:val="24"/>
          <w:szCs w:val="24"/>
        </w:rPr>
        <w:t>2</w:t>
      </w:r>
      <w:r w:rsidR="00E7004B" w:rsidRPr="00664E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7004B" w:rsidRPr="00664E8C">
        <w:rPr>
          <w:rFonts w:ascii="Times New Roman" w:hAnsi="Times New Roman" w:cs="Times New Roman"/>
          <w:sz w:val="24"/>
          <w:szCs w:val="24"/>
        </w:rPr>
        <w:t xml:space="preserve">, </w:t>
      </w:r>
      <w:r w:rsidR="00E7004B" w:rsidRPr="00664E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7004B" w:rsidRPr="00664E8C">
        <w:rPr>
          <w:rFonts w:ascii="Times New Roman" w:hAnsi="Times New Roman" w:cs="Times New Roman"/>
          <w:sz w:val="24"/>
          <w:szCs w:val="24"/>
        </w:rPr>
        <w:t>2</w:t>
      </w:r>
      <w:r w:rsidR="00E7004B" w:rsidRPr="00664E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7004B" w:rsidRPr="00664E8C">
        <w:rPr>
          <w:rFonts w:ascii="Times New Roman" w:hAnsi="Times New Roman" w:cs="Times New Roman"/>
          <w:sz w:val="24"/>
          <w:szCs w:val="24"/>
        </w:rPr>
        <w:t xml:space="preserve">, </w:t>
      </w:r>
      <w:r w:rsidR="00E7004B" w:rsidRPr="00664E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7004B" w:rsidRPr="00664E8C">
        <w:rPr>
          <w:rFonts w:ascii="Times New Roman" w:hAnsi="Times New Roman" w:cs="Times New Roman"/>
          <w:sz w:val="24"/>
          <w:szCs w:val="24"/>
        </w:rPr>
        <w:t>2</w:t>
      </w:r>
      <w:r w:rsidR="00E7004B" w:rsidRPr="00664E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004B" w:rsidRPr="00664E8C">
        <w:rPr>
          <w:rFonts w:ascii="Times New Roman" w:hAnsi="Times New Roman" w:cs="Times New Roman"/>
          <w:sz w:val="24"/>
          <w:szCs w:val="24"/>
        </w:rPr>
        <w:t xml:space="preserve">) </w:t>
      </w:r>
      <w:r w:rsidR="002A17D8" w:rsidRPr="00664E8C">
        <w:rPr>
          <w:rFonts w:ascii="Times New Roman" w:hAnsi="Times New Roman" w:cs="Times New Roman"/>
          <w:sz w:val="24"/>
          <w:szCs w:val="24"/>
        </w:rPr>
        <w:t xml:space="preserve">– один из важнейших факторов при построении экосистемы «Открытый регион». </w:t>
      </w:r>
      <w:r w:rsidR="00051A18" w:rsidRPr="00664E8C">
        <w:rPr>
          <w:rFonts w:ascii="Times New Roman" w:hAnsi="Times New Roman" w:cs="Times New Roman"/>
          <w:sz w:val="24"/>
          <w:szCs w:val="24"/>
        </w:rPr>
        <w:t xml:space="preserve">Речь идет о доступности и прозрачности данных </w:t>
      </w:r>
      <w:proofErr w:type="gramStart"/>
      <w:r w:rsidR="00051A18" w:rsidRPr="00664E8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051A18" w:rsidRPr="00664E8C">
        <w:rPr>
          <w:rFonts w:ascii="Times New Roman" w:hAnsi="Times New Roman" w:cs="Times New Roman"/>
          <w:sz w:val="24"/>
          <w:szCs w:val="24"/>
        </w:rPr>
        <w:t>, региональных и муниципальных бюджетов.</w:t>
      </w:r>
      <w:r w:rsidR="005F0073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32600B" w:rsidRPr="00664E8C"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данных о финансовой и социально-экономической ситуации в России и регионах находятся в открытом доступе. </w:t>
      </w:r>
      <w:r w:rsidR="00C32295" w:rsidRPr="00664E8C">
        <w:rPr>
          <w:rFonts w:ascii="Times New Roman" w:hAnsi="Times New Roman" w:cs="Times New Roman"/>
          <w:sz w:val="24"/>
          <w:szCs w:val="24"/>
        </w:rPr>
        <w:t>Необходимо, чтобы</w:t>
      </w:r>
      <w:r w:rsidR="005F0073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982FBF" w:rsidRPr="00664E8C">
        <w:rPr>
          <w:rFonts w:ascii="Times New Roman" w:hAnsi="Times New Roman" w:cs="Times New Roman"/>
          <w:sz w:val="24"/>
          <w:szCs w:val="24"/>
        </w:rPr>
        <w:t xml:space="preserve">«открытые данные» </w:t>
      </w:r>
      <w:r w:rsidR="005F0073" w:rsidRPr="00664E8C">
        <w:rPr>
          <w:rFonts w:ascii="Times New Roman" w:hAnsi="Times New Roman" w:cs="Times New Roman"/>
          <w:sz w:val="24"/>
          <w:szCs w:val="24"/>
        </w:rPr>
        <w:t>был</w:t>
      </w:r>
      <w:r w:rsidR="003A3233" w:rsidRPr="00664E8C">
        <w:rPr>
          <w:rFonts w:ascii="Times New Roman" w:hAnsi="Times New Roman" w:cs="Times New Roman"/>
          <w:sz w:val="24"/>
          <w:szCs w:val="24"/>
        </w:rPr>
        <w:t>и</w:t>
      </w:r>
      <w:r w:rsidR="005F0073" w:rsidRPr="00664E8C">
        <w:rPr>
          <w:rFonts w:ascii="Times New Roman" w:hAnsi="Times New Roman" w:cs="Times New Roman"/>
          <w:sz w:val="24"/>
          <w:szCs w:val="24"/>
        </w:rPr>
        <w:t xml:space="preserve"> понятн</w:t>
      </w:r>
      <w:r w:rsidR="003A3233" w:rsidRPr="00664E8C">
        <w:rPr>
          <w:rFonts w:ascii="Times New Roman" w:hAnsi="Times New Roman" w:cs="Times New Roman"/>
          <w:sz w:val="24"/>
          <w:szCs w:val="24"/>
        </w:rPr>
        <w:t>ы</w:t>
      </w:r>
      <w:r w:rsidR="005F0073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C32295" w:rsidRPr="00664E8C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6B75AE" w:rsidRPr="00664E8C">
        <w:rPr>
          <w:rFonts w:ascii="Times New Roman" w:hAnsi="Times New Roman" w:cs="Times New Roman"/>
          <w:sz w:val="24"/>
          <w:szCs w:val="24"/>
        </w:rPr>
        <w:t>каждого</w:t>
      </w:r>
      <w:r w:rsidR="00C32295" w:rsidRPr="00664E8C">
        <w:rPr>
          <w:rFonts w:ascii="Times New Roman" w:hAnsi="Times New Roman" w:cs="Times New Roman"/>
          <w:sz w:val="24"/>
          <w:szCs w:val="24"/>
        </w:rPr>
        <w:t xml:space="preserve"> региона. </w:t>
      </w:r>
      <w:r w:rsidR="006B75AE" w:rsidRPr="00664E8C">
        <w:rPr>
          <w:rFonts w:ascii="Times New Roman" w:hAnsi="Times New Roman" w:cs="Times New Roman"/>
          <w:sz w:val="24"/>
          <w:szCs w:val="24"/>
        </w:rPr>
        <w:t xml:space="preserve">Для этого данные из различных источников должны быть визуализированы в </w:t>
      </w:r>
      <w:r w:rsidR="000B0122" w:rsidRPr="00664E8C">
        <w:rPr>
          <w:rFonts w:ascii="Times New Roman" w:hAnsi="Times New Roman" w:cs="Times New Roman"/>
          <w:sz w:val="24"/>
          <w:szCs w:val="24"/>
        </w:rPr>
        <w:t>простой и доступной форме</w:t>
      </w:r>
      <w:r w:rsidR="00864DA5" w:rsidRPr="00664E8C">
        <w:rPr>
          <w:rFonts w:ascii="Times New Roman" w:hAnsi="Times New Roman" w:cs="Times New Roman"/>
          <w:sz w:val="24"/>
          <w:szCs w:val="24"/>
        </w:rPr>
        <w:t xml:space="preserve"> в рамках «Бюджетов для граждан»</w:t>
      </w:r>
      <w:r w:rsidR="000B0122" w:rsidRPr="00664E8C">
        <w:rPr>
          <w:rFonts w:ascii="Times New Roman" w:hAnsi="Times New Roman" w:cs="Times New Roman"/>
          <w:sz w:val="24"/>
          <w:szCs w:val="24"/>
        </w:rPr>
        <w:t>, а финансовая и социально-экономическая информация была представлена в разрезе территорий. Всё это позволит вовлечь граждан в бюджетный процесс</w:t>
      </w:r>
      <w:r w:rsidR="00935224" w:rsidRPr="00664E8C">
        <w:rPr>
          <w:rFonts w:ascii="Times New Roman" w:hAnsi="Times New Roman" w:cs="Times New Roman"/>
          <w:sz w:val="24"/>
          <w:szCs w:val="24"/>
        </w:rPr>
        <w:t xml:space="preserve">: </w:t>
      </w:r>
      <w:r w:rsidR="00CD6756" w:rsidRPr="00664E8C">
        <w:rPr>
          <w:rFonts w:ascii="Times New Roman" w:hAnsi="Times New Roman" w:cs="Times New Roman"/>
          <w:sz w:val="24"/>
          <w:szCs w:val="24"/>
        </w:rPr>
        <w:t>тенденции инициативного бюджетирования</w:t>
      </w:r>
      <w:r w:rsidR="00E40305" w:rsidRPr="00664E8C">
        <w:rPr>
          <w:rFonts w:ascii="Times New Roman" w:hAnsi="Times New Roman" w:cs="Times New Roman"/>
          <w:sz w:val="24"/>
          <w:szCs w:val="24"/>
        </w:rPr>
        <w:t xml:space="preserve"> (такие, как обсуждение бюджетных вопросов с участием общественности и определение гражданами объектов расходования бюджетных средств)</w:t>
      </w:r>
      <w:r w:rsidR="00CD6756" w:rsidRPr="00664E8C">
        <w:rPr>
          <w:rFonts w:ascii="Times New Roman" w:hAnsi="Times New Roman" w:cs="Times New Roman"/>
          <w:sz w:val="24"/>
          <w:szCs w:val="24"/>
        </w:rPr>
        <w:t xml:space="preserve">, </w:t>
      </w:r>
      <w:r w:rsidR="00935224" w:rsidRPr="00664E8C">
        <w:rPr>
          <w:rFonts w:ascii="Times New Roman" w:hAnsi="Times New Roman" w:cs="Times New Roman"/>
          <w:sz w:val="24"/>
          <w:szCs w:val="24"/>
        </w:rPr>
        <w:t>народный контроль над планированием и расходованием бюджетных средств в конечном итоге способствует улучшению качества жизни населения</w:t>
      </w:r>
      <w:r w:rsidR="00CD6756" w:rsidRPr="00664E8C">
        <w:rPr>
          <w:rFonts w:ascii="Times New Roman" w:hAnsi="Times New Roman" w:cs="Times New Roman"/>
          <w:sz w:val="24"/>
          <w:szCs w:val="24"/>
        </w:rPr>
        <w:t xml:space="preserve"> и внедрению </w:t>
      </w:r>
      <w:proofErr w:type="spellStart"/>
      <w:r w:rsidR="00CD6756" w:rsidRPr="00664E8C">
        <w:rPr>
          <w:rFonts w:ascii="Times New Roman" w:hAnsi="Times New Roman" w:cs="Times New Roman"/>
          <w:sz w:val="24"/>
          <w:szCs w:val="24"/>
        </w:rPr>
        <w:t>партисипаторного</w:t>
      </w:r>
      <w:proofErr w:type="spellEnd"/>
      <w:r w:rsidR="00CD6756" w:rsidRPr="00664E8C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  <w:r w:rsidR="006F524A" w:rsidRPr="00664E8C">
        <w:rPr>
          <w:rFonts w:ascii="Times New Roman" w:hAnsi="Times New Roman" w:cs="Times New Roman"/>
          <w:sz w:val="24"/>
          <w:szCs w:val="24"/>
        </w:rPr>
        <w:t xml:space="preserve"> на всех уровнях финансовой </w:t>
      </w:r>
      <w:proofErr w:type="spellStart"/>
      <w:r w:rsidR="006F524A" w:rsidRPr="00664E8C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="00935224" w:rsidRPr="00664E8C">
        <w:rPr>
          <w:rFonts w:ascii="Times New Roman" w:hAnsi="Times New Roman" w:cs="Times New Roman"/>
          <w:sz w:val="24"/>
          <w:szCs w:val="24"/>
        </w:rPr>
        <w:t>.</w:t>
      </w:r>
      <w:r w:rsidR="00937F25" w:rsidRPr="00664E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37F25" w:rsidRPr="00664E8C">
        <w:rPr>
          <w:rFonts w:ascii="Times New Roman" w:hAnsi="Times New Roman" w:cs="Times New Roman"/>
          <w:sz w:val="24"/>
          <w:szCs w:val="24"/>
        </w:rPr>
        <w:t xml:space="preserve"> соответствии с принципами открытости и прозрачности государственных финансов </w:t>
      </w:r>
      <w:r w:rsidR="00A10B8D" w:rsidRPr="00664E8C">
        <w:rPr>
          <w:rFonts w:ascii="Times New Roman" w:hAnsi="Times New Roman" w:cs="Times New Roman"/>
          <w:sz w:val="24"/>
          <w:szCs w:val="24"/>
        </w:rPr>
        <w:t xml:space="preserve">на федеральном уровне </w:t>
      </w:r>
      <w:r w:rsidR="00937F25" w:rsidRPr="00664E8C">
        <w:rPr>
          <w:rFonts w:ascii="Times New Roman" w:hAnsi="Times New Roman" w:cs="Times New Roman"/>
          <w:sz w:val="24"/>
          <w:szCs w:val="24"/>
        </w:rPr>
        <w:t>Минфин разработал Единый портал бюджетной системы Российской Федерации</w:t>
      </w:r>
      <w:r w:rsidR="00A10B8D" w:rsidRPr="00664E8C">
        <w:rPr>
          <w:rFonts w:ascii="Times New Roman" w:hAnsi="Times New Roman" w:cs="Times New Roman"/>
          <w:sz w:val="24"/>
          <w:szCs w:val="24"/>
        </w:rPr>
        <w:t xml:space="preserve">. </w:t>
      </w:r>
      <w:r w:rsidR="00935224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733F18" w:rsidRPr="00664E8C">
        <w:rPr>
          <w:rFonts w:ascii="Times New Roman" w:hAnsi="Times New Roman" w:cs="Times New Roman"/>
          <w:sz w:val="24"/>
          <w:szCs w:val="24"/>
        </w:rPr>
        <w:t>Н</w:t>
      </w:r>
      <w:r w:rsidR="00AB41E6" w:rsidRPr="00664E8C">
        <w:rPr>
          <w:rFonts w:ascii="Times New Roman" w:hAnsi="Times New Roman" w:cs="Times New Roman"/>
          <w:sz w:val="24"/>
          <w:szCs w:val="24"/>
        </w:rPr>
        <w:t>а региональном уровне</w:t>
      </w:r>
      <w:r w:rsidR="00681F81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733F18" w:rsidRPr="00664E8C">
        <w:rPr>
          <w:rFonts w:ascii="Times New Roman" w:hAnsi="Times New Roman" w:cs="Times New Roman"/>
          <w:sz w:val="24"/>
          <w:szCs w:val="24"/>
        </w:rPr>
        <w:t xml:space="preserve">по целям, задачам и функциональному составу </w:t>
      </w:r>
      <w:r w:rsidR="00374F01" w:rsidRPr="00664E8C">
        <w:rPr>
          <w:rFonts w:ascii="Times New Roman" w:hAnsi="Times New Roman" w:cs="Times New Roman"/>
          <w:sz w:val="24"/>
          <w:szCs w:val="24"/>
        </w:rPr>
        <w:t>ему</w:t>
      </w:r>
      <w:r w:rsidR="00733F18" w:rsidRPr="00664E8C">
        <w:rPr>
          <w:rFonts w:ascii="Times New Roman" w:hAnsi="Times New Roman" w:cs="Times New Roman"/>
          <w:sz w:val="24"/>
          <w:szCs w:val="24"/>
        </w:rPr>
        <w:t xml:space="preserve"> тождествен</w:t>
      </w:r>
      <w:r w:rsidR="005C4D41" w:rsidRPr="0066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81" w:rsidRPr="00664E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81F81" w:rsidRPr="00664E8C">
        <w:rPr>
          <w:rFonts w:ascii="Times New Roman" w:hAnsi="Times New Roman" w:cs="Times New Roman"/>
          <w:sz w:val="24"/>
          <w:szCs w:val="24"/>
        </w:rPr>
        <w:t xml:space="preserve">Мониторинг – инструмент оперативного контроля финансовой и социально-экономической ситуации в </w:t>
      </w:r>
      <w:r w:rsidR="00793160" w:rsidRPr="00664E8C">
        <w:rPr>
          <w:rFonts w:ascii="Times New Roman" w:hAnsi="Times New Roman" w:cs="Times New Roman"/>
          <w:sz w:val="24"/>
          <w:szCs w:val="24"/>
        </w:rPr>
        <w:t>субъектах Российской Федерации.</w:t>
      </w:r>
      <w:r w:rsidR="00A35D07" w:rsidRPr="00664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60" w:rsidRPr="00664E8C" w:rsidRDefault="00793160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607424" w:rsidRPr="00664E8C" w:rsidRDefault="00607424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 xml:space="preserve">В состав решения </w:t>
      </w:r>
      <w:proofErr w:type="gramStart"/>
      <w:r w:rsidRPr="00664E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64E8C">
        <w:rPr>
          <w:rFonts w:ascii="Times New Roman" w:hAnsi="Times New Roman" w:cs="Times New Roman"/>
          <w:sz w:val="24"/>
          <w:szCs w:val="24"/>
        </w:rPr>
        <w:t xml:space="preserve">Мониторинг входят более 50 направлений мониторинга и анализа показателей финансовой и социально-экономической сфер. Система отражает актуальную официальную информацию по данным Минфина России, Казначейства России, Росстата, </w:t>
      </w:r>
      <w:proofErr w:type="spellStart"/>
      <w:r w:rsidRPr="00664E8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64E8C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664E8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64E8C">
        <w:rPr>
          <w:rFonts w:ascii="Times New Roman" w:hAnsi="Times New Roman" w:cs="Times New Roman"/>
          <w:sz w:val="24"/>
          <w:szCs w:val="24"/>
        </w:rPr>
        <w:t>, а также по сведениям иных федеральных и региональных органов исполнительной власти и местного самоуправления.</w:t>
      </w:r>
      <w:r w:rsidR="00163B29" w:rsidRPr="00664E8C">
        <w:rPr>
          <w:rFonts w:ascii="Times New Roman" w:hAnsi="Times New Roman" w:cs="Times New Roman"/>
          <w:sz w:val="24"/>
          <w:szCs w:val="24"/>
        </w:rPr>
        <w:t xml:space="preserve"> Начиная с 2009 года </w:t>
      </w:r>
      <w:r w:rsidR="00A712C2" w:rsidRPr="00664E8C">
        <w:rPr>
          <w:rFonts w:ascii="Times New Roman" w:hAnsi="Times New Roman" w:cs="Times New Roman"/>
          <w:sz w:val="24"/>
          <w:szCs w:val="24"/>
        </w:rPr>
        <w:t>аналитические системы</w:t>
      </w:r>
      <w:r w:rsidR="00D42B33" w:rsidRPr="00664E8C">
        <w:rPr>
          <w:rFonts w:ascii="Times New Roman" w:hAnsi="Times New Roman" w:cs="Times New Roman"/>
          <w:sz w:val="24"/>
          <w:szCs w:val="24"/>
        </w:rPr>
        <w:t xml:space="preserve">, </w:t>
      </w:r>
      <w:r w:rsidR="00D4096C" w:rsidRPr="00664E8C">
        <w:rPr>
          <w:rFonts w:ascii="Times New Roman" w:hAnsi="Times New Roman" w:cs="Times New Roman"/>
          <w:sz w:val="24"/>
          <w:szCs w:val="24"/>
        </w:rPr>
        <w:t>разработанные на основе решения</w:t>
      </w:r>
      <w:r w:rsidR="00D42B33" w:rsidRPr="0066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B33" w:rsidRPr="00664E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42B33" w:rsidRPr="00664E8C">
        <w:rPr>
          <w:rFonts w:ascii="Times New Roman" w:hAnsi="Times New Roman" w:cs="Times New Roman"/>
          <w:sz w:val="24"/>
          <w:szCs w:val="24"/>
        </w:rPr>
        <w:t>Мониторинг,</w:t>
      </w:r>
      <w:r w:rsidR="00163B29" w:rsidRPr="00664E8C">
        <w:rPr>
          <w:rFonts w:ascii="Times New Roman" w:hAnsi="Times New Roman" w:cs="Times New Roman"/>
          <w:sz w:val="24"/>
          <w:szCs w:val="24"/>
        </w:rPr>
        <w:t xml:space="preserve"> внедрен</w:t>
      </w:r>
      <w:r w:rsidR="00D42B33" w:rsidRPr="00664E8C">
        <w:rPr>
          <w:rFonts w:ascii="Times New Roman" w:hAnsi="Times New Roman" w:cs="Times New Roman"/>
          <w:sz w:val="24"/>
          <w:szCs w:val="24"/>
        </w:rPr>
        <w:t>ы</w:t>
      </w:r>
      <w:r w:rsidR="00163B29" w:rsidRPr="00664E8C">
        <w:rPr>
          <w:rFonts w:ascii="Times New Roman" w:hAnsi="Times New Roman" w:cs="Times New Roman"/>
          <w:sz w:val="24"/>
          <w:szCs w:val="24"/>
        </w:rPr>
        <w:t xml:space="preserve"> и использу</w:t>
      </w:r>
      <w:r w:rsidR="00D42B33" w:rsidRPr="00664E8C">
        <w:rPr>
          <w:rFonts w:ascii="Times New Roman" w:hAnsi="Times New Roman" w:cs="Times New Roman"/>
          <w:sz w:val="24"/>
          <w:szCs w:val="24"/>
        </w:rPr>
        <w:t>ю</w:t>
      </w:r>
      <w:r w:rsidR="00163B29" w:rsidRPr="00664E8C">
        <w:rPr>
          <w:rFonts w:ascii="Times New Roman" w:hAnsi="Times New Roman" w:cs="Times New Roman"/>
          <w:sz w:val="24"/>
          <w:szCs w:val="24"/>
        </w:rPr>
        <w:t xml:space="preserve">тся более чем в 30 субъектах Российской Федерации, большая часть из которых находится в верхней части различных рейтингов субъектов РФ по уровню открытости бюджетных данных. </w:t>
      </w:r>
      <w:proofErr w:type="gramStart"/>
      <w:r w:rsidR="00163B29" w:rsidRPr="00664E8C">
        <w:rPr>
          <w:rFonts w:ascii="Times New Roman" w:hAnsi="Times New Roman" w:cs="Times New Roman"/>
          <w:sz w:val="24"/>
          <w:szCs w:val="24"/>
        </w:rPr>
        <w:t>Так, по итогам рейтинга, составленного в 2015 году Научно-исследовательским финансовым институтом (НИФИ) совместно с Центром прикладной экономики по заказу Департамента бюджетной политики Минфина России, шесть из десяти регионов-победителей являются пользователями программных продуктов ООО «НПО «Криста»</w:t>
      </w:r>
      <w:r w:rsidR="00EF66F4" w:rsidRPr="00664E8C">
        <w:rPr>
          <w:rFonts w:ascii="Times New Roman" w:hAnsi="Times New Roman" w:cs="Times New Roman"/>
          <w:sz w:val="24"/>
          <w:szCs w:val="24"/>
        </w:rPr>
        <w:t xml:space="preserve"> (</w:t>
      </w:r>
      <w:r w:rsidR="0006595A" w:rsidRPr="00664E8C">
        <w:rPr>
          <w:rFonts w:ascii="Times New Roman" w:hAnsi="Times New Roman" w:cs="Times New Roman"/>
          <w:sz w:val="24"/>
          <w:szCs w:val="24"/>
        </w:rPr>
        <w:t xml:space="preserve">Краснодарский край - 1 место, Оренбургская область - 2 место, </w:t>
      </w:r>
      <w:r w:rsidR="0006595A" w:rsidRPr="00664E8C">
        <w:rPr>
          <w:rFonts w:ascii="Times New Roman" w:hAnsi="Times New Roman" w:cs="Times New Roman"/>
          <w:sz w:val="24"/>
          <w:szCs w:val="24"/>
        </w:rPr>
        <w:lastRenderedPageBreak/>
        <w:t>Омская область -3 место, Ханты-Мансийский автономный округ – Югра - 7 место, Московская область - 8 место, Ставропольский край - 9</w:t>
      </w:r>
      <w:proofErr w:type="gramEnd"/>
      <w:r w:rsidR="0006595A" w:rsidRPr="00664E8C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E40305" w:rsidRPr="00664E8C" w:rsidRDefault="00E40305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 xml:space="preserve">Порталы открытых данных востребованы на всех уровнях взаимодействия власти, бизнеса и общества. К </w:t>
      </w:r>
      <w:proofErr w:type="gramStart"/>
      <w:r w:rsidRPr="00664E8C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664E8C">
        <w:rPr>
          <w:rFonts w:ascii="Times New Roman" w:hAnsi="Times New Roman" w:cs="Times New Roman"/>
          <w:sz w:val="24"/>
          <w:szCs w:val="24"/>
        </w:rPr>
        <w:t xml:space="preserve"> успешного взаимодействия </w:t>
      </w:r>
      <w:r w:rsidR="0001322D" w:rsidRPr="00664E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1322D" w:rsidRPr="00664E8C">
        <w:rPr>
          <w:rFonts w:ascii="Times New Roman" w:hAnsi="Times New Roman" w:cs="Times New Roman"/>
          <w:sz w:val="24"/>
          <w:szCs w:val="24"/>
        </w:rPr>
        <w:t>2</w:t>
      </w:r>
      <w:r w:rsidR="0001322D" w:rsidRPr="00664E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1322D" w:rsidRPr="00664E8C">
        <w:rPr>
          <w:rFonts w:ascii="Times New Roman" w:hAnsi="Times New Roman" w:cs="Times New Roman"/>
          <w:sz w:val="24"/>
          <w:szCs w:val="24"/>
        </w:rPr>
        <w:t xml:space="preserve"> можно отнести интеграцию данных </w:t>
      </w:r>
      <w:r w:rsidR="00B3013F" w:rsidRPr="00664E8C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«Мониторинг Югра» и территориальной информационной системы «</w:t>
      </w:r>
      <w:r w:rsidR="00B3013F" w:rsidRPr="00664E8C">
        <w:rPr>
          <w:rFonts w:ascii="Times New Roman" w:hAnsi="Times New Roman" w:cs="Times New Roman"/>
          <w:bCs/>
          <w:sz w:val="24"/>
          <w:szCs w:val="24"/>
        </w:rPr>
        <w:t>Югра»</w:t>
      </w:r>
      <w:r w:rsidR="00A72905" w:rsidRPr="00664E8C">
        <w:rPr>
          <w:rFonts w:ascii="Times New Roman" w:hAnsi="Times New Roman" w:cs="Times New Roman"/>
          <w:bCs/>
          <w:sz w:val="24"/>
          <w:szCs w:val="24"/>
        </w:rPr>
        <w:t xml:space="preserve">. К </w:t>
      </w:r>
      <w:proofErr w:type="gramStart"/>
      <w:r w:rsidR="00A72905" w:rsidRPr="00664E8C">
        <w:rPr>
          <w:rFonts w:ascii="Times New Roman" w:hAnsi="Times New Roman" w:cs="Times New Roman"/>
          <w:bCs/>
          <w:sz w:val="24"/>
          <w:szCs w:val="24"/>
        </w:rPr>
        <w:t>примеру</w:t>
      </w:r>
      <w:proofErr w:type="gramEnd"/>
      <w:r w:rsidR="00A72905" w:rsidRPr="00664E8C">
        <w:rPr>
          <w:rFonts w:ascii="Times New Roman" w:hAnsi="Times New Roman" w:cs="Times New Roman"/>
          <w:bCs/>
          <w:sz w:val="24"/>
          <w:szCs w:val="24"/>
        </w:rPr>
        <w:t xml:space="preserve"> взаимодействия </w:t>
      </w:r>
      <w:r w:rsidR="00A72905" w:rsidRPr="00664E8C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A72905" w:rsidRPr="00664E8C">
        <w:rPr>
          <w:rFonts w:ascii="Times New Roman" w:hAnsi="Times New Roman" w:cs="Times New Roman"/>
          <w:bCs/>
          <w:sz w:val="24"/>
          <w:szCs w:val="24"/>
        </w:rPr>
        <w:t>2</w:t>
      </w:r>
      <w:r w:rsidR="00A72905" w:rsidRPr="00664E8C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A72905" w:rsidRPr="00664E8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бизнесом реестра соглашений предприятий и организаций, опубликованного на Едином портал</w:t>
      </w:r>
      <w:r w:rsidR="00363C3D" w:rsidRPr="00664E8C">
        <w:rPr>
          <w:rFonts w:ascii="Times New Roman" w:hAnsi="Times New Roman" w:cs="Times New Roman"/>
          <w:bCs/>
          <w:sz w:val="24"/>
          <w:szCs w:val="24"/>
        </w:rPr>
        <w:t>е бюджетной системы Российской Ф</w:t>
      </w:r>
      <w:r w:rsidR="00A72905" w:rsidRPr="00664E8C">
        <w:rPr>
          <w:rFonts w:ascii="Times New Roman" w:hAnsi="Times New Roman" w:cs="Times New Roman"/>
          <w:bCs/>
          <w:sz w:val="24"/>
          <w:szCs w:val="24"/>
        </w:rPr>
        <w:t xml:space="preserve">едерации. </w:t>
      </w:r>
      <w:r w:rsidR="00363C3D" w:rsidRPr="00664E8C">
        <w:rPr>
          <w:rFonts w:ascii="Times New Roman" w:hAnsi="Times New Roman" w:cs="Times New Roman"/>
          <w:bCs/>
          <w:sz w:val="24"/>
          <w:szCs w:val="24"/>
        </w:rPr>
        <w:t xml:space="preserve">А популярные во многих регионах порталы «Бюджет для граждан» - иллюстрация успешного взаимодействия </w:t>
      </w:r>
      <w:r w:rsidR="00363C3D" w:rsidRPr="00664E8C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363C3D" w:rsidRPr="00664E8C">
        <w:rPr>
          <w:rFonts w:ascii="Times New Roman" w:hAnsi="Times New Roman" w:cs="Times New Roman"/>
          <w:bCs/>
          <w:sz w:val="24"/>
          <w:szCs w:val="24"/>
        </w:rPr>
        <w:t>2</w:t>
      </w:r>
      <w:r w:rsidR="00363C3D" w:rsidRPr="00664E8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363C3D" w:rsidRPr="00664E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4D73" w:rsidRPr="00664E8C" w:rsidRDefault="00C44D73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43239D" w:rsidRPr="00664E8C" w:rsidRDefault="000A1DD4" w:rsidP="00664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E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66F4" w:rsidRPr="00664E8C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="00EF66F4" w:rsidRPr="00664E8C">
        <w:rPr>
          <w:rFonts w:ascii="Times New Roman" w:hAnsi="Times New Roman" w:cs="Times New Roman"/>
          <w:sz w:val="24"/>
          <w:szCs w:val="24"/>
        </w:rPr>
        <w:t xml:space="preserve"> является одним из ключевых компонентов Регионального электронного бюджета, обеспечивающим информационно-аналитическую поддержку процессов управления общественными финансами и социально-экономической ситуацией. Взаимодействие всех компонентов обеспечивает формирование единого информационного пространства региона</w:t>
      </w:r>
      <w:r w:rsidR="0006595A" w:rsidRPr="00664E8C">
        <w:rPr>
          <w:rFonts w:ascii="Times New Roman" w:hAnsi="Times New Roman" w:cs="Times New Roman"/>
          <w:sz w:val="24"/>
          <w:szCs w:val="24"/>
        </w:rPr>
        <w:t xml:space="preserve">. </w:t>
      </w:r>
      <w:r w:rsidR="0043239D" w:rsidRPr="00664E8C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gramStart"/>
      <w:r w:rsidR="0043239D" w:rsidRPr="00664E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3239D" w:rsidRPr="00664E8C">
        <w:rPr>
          <w:rFonts w:ascii="Times New Roman" w:hAnsi="Times New Roman" w:cs="Times New Roman"/>
          <w:sz w:val="24"/>
          <w:szCs w:val="24"/>
        </w:rPr>
        <w:t>Мониторинг взаимодействует с Единым порталом бюджетной системы Российской Федерации, где с 2016 года будут размещаться сведения субъектов РФ, а с 2017 года – сведения муниципальных образований.</w:t>
      </w:r>
    </w:p>
    <w:p w:rsidR="006E5E64" w:rsidRPr="00664E8C" w:rsidRDefault="00C44D73" w:rsidP="00664E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E8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74F7C" w:rsidRPr="00664E8C">
        <w:rPr>
          <w:rFonts w:ascii="Times New Roman" w:hAnsi="Times New Roman" w:cs="Times New Roman"/>
          <w:sz w:val="24"/>
          <w:szCs w:val="24"/>
        </w:rPr>
        <w:t xml:space="preserve">из </w:t>
      </w:r>
      <w:r w:rsidRPr="00664E8C">
        <w:rPr>
          <w:rFonts w:ascii="Times New Roman" w:hAnsi="Times New Roman" w:cs="Times New Roman"/>
          <w:sz w:val="24"/>
          <w:szCs w:val="24"/>
        </w:rPr>
        <w:t>ра</w:t>
      </w:r>
      <w:r w:rsidR="00E427B0" w:rsidRPr="00664E8C">
        <w:rPr>
          <w:rFonts w:ascii="Times New Roman" w:hAnsi="Times New Roman" w:cs="Times New Roman"/>
          <w:sz w:val="24"/>
          <w:szCs w:val="24"/>
        </w:rPr>
        <w:t>зличных источников интегрированы</w:t>
      </w:r>
      <w:r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E427B0" w:rsidRPr="00664E8C">
        <w:rPr>
          <w:rFonts w:ascii="Times New Roman" w:hAnsi="Times New Roman" w:cs="Times New Roman"/>
          <w:sz w:val="24"/>
          <w:szCs w:val="24"/>
        </w:rPr>
        <w:t xml:space="preserve">в </w:t>
      </w:r>
      <w:r w:rsidR="00C820D3" w:rsidRPr="00664E8C">
        <w:rPr>
          <w:rFonts w:ascii="Times New Roman" w:hAnsi="Times New Roman" w:cs="Times New Roman"/>
          <w:sz w:val="24"/>
          <w:szCs w:val="24"/>
        </w:rPr>
        <w:t>едином хранилище системы</w:t>
      </w:r>
      <w:r w:rsidR="00E427B0" w:rsidRPr="00664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7B0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374F7C" w:rsidRPr="00664E8C">
        <w:rPr>
          <w:rFonts w:ascii="Times New Roman" w:hAnsi="Times New Roman" w:cs="Times New Roman"/>
          <w:sz w:val="24"/>
          <w:szCs w:val="24"/>
        </w:rPr>
        <w:t>Используя</w:t>
      </w:r>
      <w:r w:rsidR="00E427B0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867B39" w:rsidRPr="00664E8C">
        <w:rPr>
          <w:rFonts w:ascii="Times New Roman" w:hAnsi="Times New Roman" w:cs="Times New Roman"/>
          <w:sz w:val="24"/>
          <w:szCs w:val="24"/>
        </w:rPr>
        <w:t>конструктор</w:t>
      </w:r>
      <w:r w:rsidR="00374F7C" w:rsidRPr="00664E8C">
        <w:rPr>
          <w:rFonts w:ascii="Times New Roman" w:hAnsi="Times New Roman" w:cs="Times New Roman"/>
          <w:sz w:val="24"/>
          <w:szCs w:val="24"/>
        </w:rPr>
        <w:t xml:space="preserve"> данных, а также современные методики анализа и визуализации, </w:t>
      </w:r>
      <w:r w:rsidR="00867B39" w:rsidRPr="00664E8C">
        <w:rPr>
          <w:rFonts w:ascii="Times New Roman" w:hAnsi="Times New Roman" w:cs="Times New Roman"/>
          <w:sz w:val="24"/>
          <w:szCs w:val="24"/>
        </w:rPr>
        <w:t>представляющие</w:t>
      </w:r>
      <w:r w:rsidR="008A2EB8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126AB6" w:rsidRPr="00664E8C">
        <w:rPr>
          <w:rFonts w:ascii="Times New Roman" w:hAnsi="Times New Roman" w:cs="Times New Roman"/>
          <w:sz w:val="24"/>
          <w:szCs w:val="24"/>
        </w:rPr>
        <w:t xml:space="preserve">информацию в доступном виде, </w:t>
      </w:r>
      <w:r w:rsidR="00374F7C" w:rsidRPr="00664E8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A2EB8" w:rsidRPr="00664E8C">
        <w:rPr>
          <w:rFonts w:ascii="Times New Roman" w:hAnsi="Times New Roman" w:cs="Times New Roman"/>
          <w:sz w:val="24"/>
          <w:szCs w:val="24"/>
        </w:rPr>
        <w:t>выявлять проблемные места и точки роста</w:t>
      </w:r>
      <w:r w:rsidR="00972FB9" w:rsidRPr="00664E8C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="00972FB9" w:rsidRPr="00664E8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972FB9" w:rsidRPr="00664E8C">
        <w:rPr>
          <w:rFonts w:ascii="Times New Roman" w:hAnsi="Times New Roman" w:cs="Times New Roman"/>
          <w:sz w:val="24"/>
          <w:szCs w:val="24"/>
        </w:rPr>
        <w:t xml:space="preserve"> достигается общественный контроль, обеспечение полного и доступного информирования о бюджете, об основных финансовых и социально-экономических показателях территории</w:t>
      </w:r>
      <w:r w:rsidR="00867B39" w:rsidRPr="00664E8C">
        <w:rPr>
          <w:rFonts w:ascii="Times New Roman" w:hAnsi="Times New Roman" w:cs="Times New Roman"/>
          <w:sz w:val="24"/>
          <w:szCs w:val="24"/>
        </w:rPr>
        <w:t>.</w:t>
      </w:r>
    </w:p>
    <w:p w:rsidR="00867B39" w:rsidRPr="00664E8C" w:rsidRDefault="00867B39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7917FB" w:rsidRPr="00664E8C" w:rsidRDefault="0042155E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>К</w:t>
      </w:r>
      <w:r w:rsidR="007917FB" w:rsidRPr="00664E8C">
        <w:rPr>
          <w:rFonts w:ascii="Times New Roman" w:hAnsi="Times New Roman" w:cs="Times New Roman"/>
          <w:sz w:val="24"/>
          <w:szCs w:val="24"/>
        </w:rPr>
        <w:t>омпоненты решения «</w:t>
      </w:r>
      <w:proofErr w:type="gramStart"/>
      <w:r w:rsidR="007917FB" w:rsidRPr="00664E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917FB" w:rsidRPr="00664E8C">
        <w:rPr>
          <w:rFonts w:ascii="Times New Roman" w:hAnsi="Times New Roman" w:cs="Times New Roman"/>
          <w:sz w:val="24"/>
          <w:szCs w:val="24"/>
        </w:rPr>
        <w:t xml:space="preserve">Мониторинг» доступны на любых видах устройств, от персональных компьютеров до «умных часов» </w:t>
      </w:r>
      <w:r w:rsidR="007917FB" w:rsidRPr="00664E8C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917FB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7917FB" w:rsidRPr="00664E8C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="007917FB" w:rsidRPr="00664E8C">
        <w:rPr>
          <w:rFonts w:ascii="Times New Roman" w:hAnsi="Times New Roman" w:cs="Times New Roman"/>
          <w:sz w:val="24"/>
          <w:szCs w:val="24"/>
        </w:rPr>
        <w:t xml:space="preserve">. На мобильные устройства автоматически поступают уведомления по контролируемым параметрам при достижении границы установленного порога показателей. Мобильное приложение </w:t>
      </w:r>
      <w:proofErr w:type="spellStart"/>
      <w:r w:rsidR="007917FB" w:rsidRPr="00664E8C">
        <w:rPr>
          <w:rFonts w:ascii="Times New Roman" w:hAnsi="Times New Roman" w:cs="Times New Roman"/>
          <w:sz w:val="24"/>
          <w:szCs w:val="24"/>
          <w:lang w:val="en-US"/>
        </w:rPr>
        <w:t>iMonitoring</w:t>
      </w:r>
      <w:proofErr w:type="spellEnd"/>
      <w:r w:rsidR="007917FB" w:rsidRPr="00664E8C">
        <w:rPr>
          <w:rFonts w:ascii="Times New Roman" w:hAnsi="Times New Roman" w:cs="Times New Roman"/>
          <w:sz w:val="24"/>
          <w:szCs w:val="24"/>
        </w:rPr>
        <w:t xml:space="preserve"> содержит информацию об основных показателях финансовой и социально-экономической ситуации в России в территориальном </w:t>
      </w:r>
      <w:r w:rsidR="0033460F" w:rsidRPr="00664E8C">
        <w:rPr>
          <w:rFonts w:ascii="Times New Roman" w:hAnsi="Times New Roman" w:cs="Times New Roman"/>
          <w:sz w:val="24"/>
          <w:szCs w:val="24"/>
        </w:rPr>
        <w:t>разрезе</w:t>
      </w:r>
      <w:r w:rsidR="007917FB" w:rsidRPr="00664E8C">
        <w:rPr>
          <w:rFonts w:ascii="Times New Roman" w:hAnsi="Times New Roman" w:cs="Times New Roman"/>
          <w:sz w:val="24"/>
          <w:szCs w:val="24"/>
        </w:rPr>
        <w:t>. Данные</w:t>
      </w:r>
      <w:r w:rsidR="00664E8C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7917FB" w:rsidRPr="00664E8C">
        <w:rPr>
          <w:rFonts w:ascii="Times New Roman" w:hAnsi="Times New Roman" w:cs="Times New Roman"/>
          <w:sz w:val="24"/>
          <w:szCs w:val="24"/>
        </w:rPr>
        <w:t xml:space="preserve">структурированы по темам и регионам, что позволяет в несколько кликов найти любую интересующую информацию. Все показатели представлены в удобочитаемом </w:t>
      </w:r>
      <w:proofErr w:type="gramStart"/>
      <w:r w:rsidR="007917FB" w:rsidRPr="00664E8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7917FB" w:rsidRPr="00664E8C">
        <w:rPr>
          <w:rFonts w:ascii="Times New Roman" w:hAnsi="Times New Roman" w:cs="Times New Roman"/>
          <w:sz w:val="24"/>
          <w:szCs w:val="24"/>
        </w:rPr>
        <w:t xml:space="preserve">, без труда понятном </w:t>
      </w:r>
      <w:r w:rsidR="00C22017" w:rsidRPr="00664E8C">
        <w:rPr>
          <w:rFonts w:ascii="Times New Roman" w:hAnsi="Times New Roman" w:cs="Times New Roman"/>
          <w:sz w:val="24"/>
          <w:szCs w:val="24"/>
        </w:rPr>
        <w:t xml:space="preserve">каждому. </w:t>
      </w:r>
      <w:r w:rsidR="00C777ED" w:rsidRPr="00664E8C">
        <w:rPr>
          <w:rFonts w:ascii="Times New Roman" w:hAnsi="Times New Roman" w:cs="Times New Roman"/>
          <w:sz w:val="24"/>
          <w:szCs w:val="24"/>
        </w:rPr>
        <w:t xml:space="preserve"> Удобство и содержательность мобильного приложения </w:t>
      </w:r>
      <w:r w:rsidR="006E08BF" w:rsidRPr="00664E8C">
        <w:rPr>
          <w:rFonts w:ascii="Times New Roman" w:hAnsi="Times New Roman" w:cs="Times New Roman"/>
          <w:sz w:val="24"/>
          <w:szCs w:val="24"/>
        </w:rPr>
        <w:t>уже отмечено экспертами</w:t>
      </w:r>
      <w:r w:rsidR="00C811D4" w:rsidRPr="00664E8C">
        <w:rPr>
          <w:rFonts w:ascii="Times New Roman" w:hAnsi="Times New Roman" w:cs="Times New Roman"/>
          <w:sz w:val="24"/>
          <w:szCs w:val="24"/>
        </w:rPr>
        <w:t xml:space="preserve">: в 2015 году </w:t>
      </w:r>
      <w:proofErr w:type="spellStart"/>
      <w:r w:rsidR="00C811D4" w:rsidRPr="00664E8C">
        <w:rPr>
          <w:rFonts w:ascii="Times New Roman" w:hAnsi="Times New Roman" w:cs="Times New Roman"/>
          <w:sz w:val="24"/>
          <w:szCs w:val="24"/>
          <w:lang w:val="en-US"/>
        </w:rPr>
        <w:t>iMonitoring</w:t>
      </w:r>
      <w:proofErr w:type="spellEnd"/>
      <w:r w:rsidR="00C811D4" w:rsidRPr="00664E8C">
        <w:rPr>
          <w:rFonts w:ascii="Times New Roman" w:hAnsi="Times New Roman" w:cs="Times New Roman"/>
          <w:sz w:val="24"/>
          <w:szCs w:val="24"/>
        </w:rPr>
        <w:t xml:space="preserve"> стал победителем </w:t>
      </w:r>
      <w:r w:rsidR="006E08BF" w:rsidRPr="00664E8C">
        <w:rPr>
          <w:rFonts w:ascii="Times New Roman" w:hAnsi="Times New Roman" w:cs="Times New Roman"/>
          <w:sz w:val="24"/>
          <w:szCs w:val="24"/>
        </w:rPr>
        <w:t>ежегодного конкурса по открытым государственным финансовым данным «</w:t>
      </w:r>
      <w:proofErr w:type="spellStart"/>
      <w:r w:rsidR="006E08BF" w:rsidRPr="00664E8C">
        <w:rPr>
          <w:rFonts w:ascii="Times New Roman" w:hAnsi="Times New Roman" w:cs="Times New Roman"/>
          <w:sz w:val="24"/>
          <w:szCs w:val="24"/>
          <w:lang w:val="en-US"/>
        </w:rPr>
        <w:t>BudgetApps</w:t>
      </w:r>
      <w:proofErr w:type="spellEnd"/>
      <w:r w:rsidR="006E08BF" w:rsidRPr="00664E8C">
        <w:rPr>
          <w:rFonts w:ascii="Times New Roman" w:hAnsi="Times New Roman" w:cs="Times New Roman"/>
          <w:sz w:val="24"/>
          <w:szCs w:val="24"/>
        </w:rPr>
        <w:t>».</w:t>
      </w:r>
    </w:p>
    <w:p w:rsidR="005F15F2" w:rsidRPr="00664E8C" w:rsidRDefault="006456D2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71C78" w:rsidRPr="00664E8C">
        <w:rPr>
          <w:rFonts w:ascii="Times New Roman" w:hAnsi="Times New Roman" w:cs="Times New Roman"/>
          <w:b/>
          <w:sz w:val="24"/>
          <w:szCs w:val="24"/>
        </w:rPr>
        <w:t>6</w:t>
      </w:r>
    </w:p>
    <w:p w:rsidR="001C3458" w:rsidRPr="00664E8C" w:rsidRDefault="009C5D4D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6456D2" w:rsidRPr="00664E8C">
        <w:rPr>
          <w:rFonts w:ascii="Times New Roman" w:hAnsi="Times New Roman" w:cs="Times New Roman"/>
          <w:sz w:val="24"/>
          <w:szCs w:val="24"/>
        </w:rPr>
        <w:t xml:space="preserve">НПО Криста в части консолидации и визуализации </w:t>
      </w:r>
      <w:r w:rsidR="0058719E" w:rsidRPr="00664E8C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456D2" w:rsidRPr="00664E8C">
        <w:rPr>
          <w:rFonts w:ascii="Times New Roman" w:hAnsi="Times New Roman" w:cs="Times New Roman"/>
          <w:sz w:val="24"/>
          <w:szCs w:val="24"/>
        </w:rPr>
        <w:t>по исполнению бюджетов охватывает все уровни бюджетной системы</w:t>
      </w:r>
      <w:r w:rsidRPr="00664E8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456D2" w:rsidRPr="00664E8C">
        <w:rPr>
          <w:rFonts w:ascii="Times New Roman" w:hAnsi="Times New Roman" w:cs="Times New Roman"/>
          <w:sz w:val="24"/>
          <w:szCs w:val="24"/>
        </w:rPr>
        <w:t>.</w:t>
      </w:r>
      <w:r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33093E" w:rsidRPr="00664E8C">
        <w:rPr>
          <w:rFonts w:ascii="Times New Roman" w:hAnsi="Times New Roman" w:cs="Times New Roman"/>
          <w:sz w:val="24"/>
          <w:szCs w:val="24"/>
        </w:rPr>
        <w:t>Р</w:t>
      </w:r>
      <w:r w:rsidRPr="00664E8C">
        <w:rPr>
          <w:rFonts w:ascii="Times New Roman" w:hAnsi="Times New Roman" w:cs="Times New Roman"/>
          <w:sz w:val="24"/>
          <w:szCs w:val="24"/>
        </w:rPr>
        <w:t>азработк</w:t>
      </w:r>
      <w:r w:rsidR="0033093E" w:rsidRPr="00664E8C">
        <w:rPr>
          <w:rFonts w:ascii="Times New Roman" w:hAnsi="Times New Roman" w:cs="Times New Roman"/>
          <w:sz w:val="24"/>
          <w:szCs w:val="24"/>
        </w:rPr>
        <w:t>а</w:t>
      </w:r>
      <w:r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Pr="00664E8C">
        <w:rPr>
          <w:rFonts w:ascii="Times New Roman" w:hAnsi="Times New Roman" w:cs="Times New Roman"/>
          <w:sz w:val="24"/>
          <w:szCs w:val="24"/>
        </w:rPr>
        <w:lastRenderedPageBreak/>
        <w:t>Единого портала бюджетной системы Российской Федерации</w:t>
      </w:r>
      <w:r w:rsidR="0033093E" w:rsidRPr="00664E8C">
        <w:rPr>
          <w:rFonts w:ascii="Times New Roman" w:hAnsi="Times New Roman" w:cs="Times New Roman"/>
          <w:sz w:val="24"/>
          <w:szCs w:val="24"/>
        </w:rPr>
        <w:t xml:space="preserve"> – </w:t>
      </w:r>
      <w:r w:rsidR="00935995" w:rsidRPr="00664E8C">
        <w:rPr>
          <w:rFonts w:ascii="Times New Roman" w:hAnsi="Times New Roman" w:cs="Times New Roman"/>
          <w:sz w:val="24"/>
          <w:szCs w:val="24"/>
        </w:rPr>
        <w:t>одно из решений, реализованных</w:t>
      </w:r>
      <w:r w:rsidR="0033093E" w:rsidRPr="00664E8C">
        <w:rPr>
          <w:rFonts w:ascii="Times New Roman" w:hAnsi="Times New Roman" w:cs="Times New Roman"/>
          <w:sz w:val="24"/>
          <w:szCs w:val="24"/>
        </w:rPr>
        <w:t xml:space="preserve"> на федеральном уровне</w:t>
      </w:r>
      <w:r w:rsidRPr="00664E8C">
        <w:rPr>
          <w:rFonts w:ascii="Times New Roman" w:hAnsi="Times New Roman" w:cs="Times New Roman"/>
          <w:sz w:val="24"/>
          <w:szCs w:val="24"/>
        </w:rPr>
        <w:t>.</w:t>
      </w:r>
      <w:r w:rsidR="002D48CE" w:rsidRPr="0066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8CE" w:rsidRPr="00664E8C">
        <w:rPr>
          <w:rFonts w:ascii="Times New Roman" w:hAnsi="Times New Roman" w:cs="Times New Roman"/>
          <w:sz w:val="24"/>
          <w:szCs w:val="24"/>
        </w:rPr>
        <w:t xml:space="preserve">ЕПБС является компонентом государственной интегрированной информационной системы </w:t>
      </w:r>
      <w:r w:rsidR="00E80A94" w:rsidRPr="00664E8C">
        <w:rPr>
          <w:rFonts w:ascii="Times New Roman" w:hAnsi="Times New Roman" w:cs="Times New Roman"/>
          <w:sz w:val="24"/>
          <w:szCs w:val="24"/>
        </w:rPr>
        <w:t>управления общественными финансами «Электронный бюджет»</w:t>
      </w:r>
      <w:r w:rsidR="002D48CE" w:rsidRPr="00664E8C">
        <w:rPr>
          <w:rFonts w:ascii="Times New Roman" w:hAnsi="Times New Roman" w:cs="Times New Roman"/>
          <w:sz w:val="24"/>
          <w:szCs w:val="24"/>
        </w:rPr>
        <w:t xml:space="preserve"> и состоит из открытой и закрытой частей.</w:t>
      </w:r>
      <w:proofErr w:type="gramEnd"/>
      <w:r w:rsidR="00E80A94" w:rsidRPr="00664E8C">
        <w:rPr>
          <w:rFonts w:ascii="Times New Roman" w:hAnsi="Times New Roman" w:cs="Times New Roman"/>
          <w:sz w:val="24"/>
          <w:szCs w:val="24"/>
        </w:rPr>
        <w:t xml:space="preserve"> Открытая часть представляет собой </w:t>
      </w:r>
      <w:r w:rsidR="00AC46B3" w:rsidRPr="00664E8C">
        <w:rPr>
          <w:rFonts w:ascii="Times New Roman" w:hAnsi="Times New Roman" w:cs="Times New Roman"/>
          <w:sz w:val="24"/>
          <w:szCs w:val="24"/>
        </w:rPr>
        <w:t>сайт</w:t>
      </w:r>
      <w:r w:rsidR="00E80A94" w:rsidRPr="00664E8C">
        <w:rPr>
          <w:rFonts w:ascii="Times New Roman" w:hAnsi="Times New Roman" w:cs="Times New Roman"/>
          <w:sz w:val="24"/>
          <w:szCs w:val="24"/>
        </w:rPr>
        <w:t xml:space="preserve">, </w:t>
      </w:r>
      <w:r w:rsidR="00F9215D" w:rsidRPr="00664E8C">
        <w:rPr>
          <w:rFonts w:ascii="Times New Roman" w:hAnsi="Times New Roman" w:cs="Times New Roman"/>
          <w:sz w:val="24"/>
          <w:szCs w:val="24"/>
        </w:rPr>
        <w:t>раскрывающий</w:t>
      </w:r>
      <w:r w:rsidR="00E80A94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AC46B3" w:rsidRPr="00664E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C46B3" w:rsidRPr="00664E8C">
        <w:rPr>
          <w:rFonts w:ascii="Times New Roman" w:hAnsi="Times New Roman" w:cs="Times New Roman"/>
          <w:sz w:val="24"/>
          <w:szCs w:val="24"/>
        </w:rPr>
        <w:t>реж</w:t>
      </w:r>
      <w:r w:rsidR="00F9215D" w:rsidRPr="00664E8C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="00F9215D" w:rsidRPr="00664E8C">
        <w:rPr>
          <w:rFonts w:ascii="Times New Roman" w:hAnsi="Times New Roman" w:cs="Times New Roman"/>
          <w:sz w:val="24"/>
          <w:szCs w:val="24"/>
        </w:rPr>
        <w:t xml:space="preserve"> реального времени информацию</w:t>
      </w:r>
      <w:r w:rsidR="00AC46B3" w:rsidRPr="00664E8C">
        <w:rPr>
          <w:rFonts w:ascii="Times New Roman" w:hAnsi="Times New Roman" w:cs="Times New Roman"/>
          <w:sz w:val="24"/>
          <w:szCs w:val="24"/>
        </w:rPr>
        <w:t xml:space="preserve"> о </w:t>
      </w:r>
      <w:r w:rsidR="00412174" w:rsidRPr="00664E8C">
        <w:rPr>
          <w:rFonts w:ascii="Times New Roman" w:hAnsi="Times New Roman" w:cs="Times New Roman"/>
          <w:sz w:val="24"/>
          <w:szCs w:val="24"/>
        </w:rPr>
        <w:t>бюджете и бюджетном процессе РФ</w:t>
      </w:r>
      <w:r w:rsidR="00940485" w:rsidRPr="00664E8C">
        <w:rPr>
          <w:rFonts w:ascii="Times New Roman" w:hAnsi="Times New Roman" w:cs="Times New Roman"/>
          <w:sz w:val="24"/>
          <w:szCs w:val="24"/>
        </w:rPr>
        <w:t xml:space="preserve">. Информация на портале размещается в форме таблиц, интерактивной </w:t>
      </w:r>
      <w:proofErr w:type="spellStart"/>
      <w:r w:rsidR="00940485" w:rsidRPr="00664E8C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940485" w:rsidRPr="00664E8C">
        <w:rPr>
          <w:rFonts w:ascii="Times New Roman" w:hAnsi="Times New Roman" w:cs="Times New Roman"/>
          <w:sz w:val="24"/>
          <w:szCs w:val="24"/>
        </w:rPr>
        <w:t>, в форме витрин данных - срезов хранилища</w:t>
      </w:r>
      <w:r w:rsidR="00254E26" w:rsidRPr="00664E8C">
        <w:rPr>
          <w:rFonts w:ascii="Times New Roman" w:hAnsi="Times New Roman" w:cs="Times New Roman"/>
          <w:sz w:val="24"/>
          <w:szCs w:val="24"/>
        </w:rPr>
        <w:t xml:space="preserve"> данных, представляющих собой массив тематической узконаправленной информации</w:t>
      </w:r>
      <w:r w:rsidR="00940485" w:rsidRPr="00664E8C">
        <w:rPr>
          <w:rFonts w:ascii="Times New Roman" w:hAnsi="Times New Roman" w:cs="Times New Roman"/>
          <w:sz w:val="24"/>
          <w:szCs w:val="24"/>
        </w:rPr>
        <w:t xml:space="preserve"> и открытых данных. </w:t>
      </w:r>
    </w:p>
    <w:p w:rsidR="00AC46B3" w:rsidRPr="00664E8C" w:rsidRDefault="003B1389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>Закрытая часть портала</w:t>
      </w:r>
      <w:r w:rsidR="00461164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89182A" w:rsidRPr="00664E8C">
        <w:rPr>
          <w:rFonts w:ascii="Times New Roman" w:hAnsi="Times New Roman" w:cs="Times New Roman"/>
          <w:sz w:val="24"/>
          <w:szCs w:val="24"/>
        </w:rPr>
        <w:t>– это единая точка доступа пользователей к функциям централизованных и сервисных подсистем</w:t>
      </w:r>
      <w:r w:rsidR="00461164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89182A" w:rsidRPr="00664E8C">
        <w:rPr>
          <w:rFonts w:ascii="Times New Roman" w:hAnsi="Times New Roman" w:cs="Times New Roman"/>
          <w:sz w:val="24"/>
          <w:szCs w:val="24"/>
        </w:rPr>
        <w:t>«Электронного бюджета»</w:t>
      </w:r>
      <w:r w:rsidRPr="00664E8C">
        <w:rPr>
          <w:rFonts w:ascii="Times New Roman" w:hAnsi="Times New Roman" w:cs="Times New Roman"/>
          <w:sz w:val="24"/>
          <w:szCs w:val="24"/>
        </w:rPr>
        <w:t>.</w:t>
      </w:r>
      <w:r w:rsidR="000A4C18" w:rsidRPr="00664E8C">
        <w:rPr>
          <w:rFonts w:ascii="Times New Roman" w:hAnsi="Times New Roman" w:cs="Times New Roman"/>
          <w:sz w:val="24"/>
          <w:szCs w:val="24"/>
        </w:rPr>
        <w:t xml:space="preserve"> Закрытая часть портала включает в себя компоненты, обеспечивающие подготовку материалов к публикации в открытую часть, средства администрирования, средства обеспечения взаимодействия с внешними системами и подсистемами </w:t>
      </w:r>
      <w:r w:rsidR="00187D18" w:rsidRPr="00664E8C">
        <w:rPr>
          <w:rFonts w:ascii="Times New Roman" w:hAnsi="Times New Roman" w:cs="Times New Roman"/>
          <w:sz w:val="24"/>
          <w:szCs w:val="24"/>
        </w:rPr>
        <w:t>«</w:t>
      </w:r>
      <w:r w:rsidR="000A4C18" w:rsidRPr="00664E8C">
        <w:rPr>
          <w:rFonts w:ascii="Times New Roman" w:hAnsi="Times New Roman" w:cs="Times New Roman"/>
          <w:sz w:val="24"/>
          <w:szCs w:val="24"/>
        </w:rPr>
        <w:t>Э</w:t>
      </w:r>
      <w:r w:rsidR="00187D18" w:rsidRPr="00664E8C">
        <w:rPr>
          <w:rFonts w:ascii="Times New Roman" w:hAnsi="Times New Roman" w:cs="Times New Roman"/>
          <w:sz w:val="24"/>
          <w:szCs w:val="24"/>
        </w:rPr>
        <w:t>лектронного бюджета»</w:t>
      </w:r>
      <w:r w:rsidR="0089182A" w:rsidRPr="00664E8C">
        <w:rPr>
          <w:rFonts w:ascii="Times New Roman" w:hAnsi="Times New Roman" w:cs="Times New Roman"/>
          <w:sz w:val="24"/>
          <w:szCs w:val="24"/>
        </w:rPr>
        <w:t xml:space="preserve">. Единый портал должен стать инструментом общественного контроля и повышения </w:t>
      </w:r>
      <w:proofErr w:type="gramStart"/>
      <w:r w:rsidR="0089182A" w:rsidRPr="00664E8C">
        <w:rPr>
          <w:rFonts w:ascii="Times New Roman" w:hAnsi="Times New Roman" w:cs="Times New Roman"/>
          <w:sz w:val="24"/>
          <w:szCs w:val="24"/>
        </w:rPr>
        <w:t>эффективности деятельности организаций сектора государственного управления</w:t>
      </w:r>
      <w:proofErr w:type="gramEnd"/>
      <w:r w:rsidR="0089182A" w:rsidRPr="00664E8C">
        <w:rPr>
          <w:rFonts w:ascii="Times New Roman" w:hAnsi="Times New Roman" w:cs="Times New Roman"/>
          <w:sz w:val="24"/>
          <w:szCs w:val="24"/>
        </w:rPr>
        <w:t>.</w:t>
      </w:r>
    </w:p>
    <w:p w:rsidR="0089182A" w:rsidRPr="00664E8C" w:rsidRDefault="0089182A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C3458" w:rsidRPr="00664E8C">
        <w:rPr>
          <w:rFonts w:ascii="Times New Roman" w:hAnsi="Times New Roman" w:cs="Times New Roman"/>
          <w:b/>
          <w:sz w:val="24"/>
          <w:szCs w:val="24"/>
        </w:rPr>
        <w:t>7</w:t>
      </w:r>
    </w:p>
    <w:p w:rsidR="0089182A" w:rsidRPr="00664E8C" w:rsidRDefault="00180AC2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>Одним из ярких примеров функционирования решения «</w:t>
      </w:r>
      <w:proofErr w:type="gramStart"/>
      <w:r w:rsidRPr="00664E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64E8C">
        <w:rPr>
          <w:rFonts w:ascii="Times New Roman" w:hAnsi="Times New Roman" w:cs="Times New Roman"/>
          <w:sz w:val="24"/>
          <w:szCs w:val="24"/>
        </w:rPr>
        <w:t xml:space="preserve">Мониторинг» как связующего звена между властью и обществом стала </w:t>
      </w:r>
      <w:r w:rsidR="00E96ED9" w:rsidRPr="00664E8C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мониторинга и анализа социально</w:t>
      </w:r>
      <w:r w:rsidR="000027AF" w:rsidRPr="00664E8C">
        <w:rPr>
          <w:rFonts w:ascii="Times New Roman" w:hAnsi="Times New Roman" w:cs="Times New Roman"/>
          <w:sz w:val="24"/>
          <w:szCs w:val="24"/>
        </w:rPr>
        <w:t>-экономического развития ХМАО (</w:t>
      </w:r>
      <w:r w:rsidR="00E96ED9" w:rsidRPr="00664E8C">
        <w:rPr>
          <w:rFonts w:ascii="Times New Roman" w:hAnsi="Times New Roman" w:cs="Times New Roman"/>
          <w:sz w:val="24"/>
          <w:szCs w:val="24"/>
        </w:rPr>
        <w:t xml:space="preserve">АИС </w:t>
      </w:r>
      <w:r w:rsidR="000027AF" w:rsidRPr="00664E8C">
        <w:rPr>
          <w:rFonts w:ascii="Times New Roman" w:hAnsi="Times New Roman" w:cs="Times New Roman"/>
          <w:sz w:val="24"/>
          <w:szCs w:val="24"/>
        </w:rPr>
        <w:t>«</w:t>
      </w:r>
      <w:r w:rsidR="00E96ED9" w:rsidRPr="00664E8C">
        <w:rPr>
          <w:rFonts w:ascii="Times New Roman" w:hAnsi="Times New Roman" w:cs="Times New Roman"/>
          <w:sz w:val="24"/>
          <w:szCs w:val="24"/>
        </w:rPr>
        <w:t xml:space="preserve">Мониторинг ЮГРА»). На сегодняшний день она включает более 40 направлений мониторинга и анализа, в </w:t>
      </w:r>
      <w:proofErr w:type="gramStart"/>
      <w:r w:rsidR="00E96ED9" w:rsidRPr="00664E8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E96ED9" w:rsidRPr="00664E8C">
        <w:rPr>
          <w:rFonts w:ascii="Times New Roman" w:hAnsi="Times New Roman" w:cs="Times New Roman"/>
          <w:sz w:val="24"/>
          <w:szCs w:val="24"/>
        </w:rPr>
        <w:t xml:space="preserve"> которых инвестиции, занятость, цены на бензин и продукты питания, лесные пожары, экология, строительство, государственные программы и многое другое. </w:t>
      </w:r>
      <w:r w:rsidR="00C133FF" w:rsidRPr="00664E8C">
        <w:rPr>
          <w:rFonts w:ascii="Times New Roman" w:hAnsi="Times New Roman" w:cs="Times New Roman"/>
          <w:sz w:val="24"/>
          <w:szCs w:val="24"/>
        </w:rPr>
        <w:t>Успешно реализованное электронное взаимодействие между руководством и жителями Югры</w:t>
      </w:r>
      <w:r w:rsidR="00461164" w:rsidRPr="00664E8C">
        <w:rPr>
          <w:rFonts w:ascii="Times New Roman" w:hAnsi="Times New Roman" w:cs="Times New Roman"/>
          <w:sz w:val="24"/>
          <w:szCs w:val="24"/>
        </w:rPr>
        <w:t xml:space="preserve"> позволило региону занять 7 место в </w:t>
      </w:r>
      <w:proofErr w:type="gramStart"/>
      <w:r w:rsidR="00461164" w:rsidRPr="00664E8C">
        <w:rPr>
          <w:rFonts w:ascii="Times New Roman" w:hAnsi="Times New Roman" w:cs="Times New Roman"/>
          <w:sz w:val="24"/>
          <w:szCs w:val="24"/>
        </w:rPr>
        <w:t>рейтинге</w:t>
      </w:r>
      <w:proofErr w:type="gramEnd"/>
      <w:r w:rsidR="00461164" w:rsidRPr="00664E8C">
        <w:rPr>
          <w:rFonts w:ascii="Times New Roman" w:hAnsi="Times New Roman" w:cs="Times New Roman"/>
          <w:sz w:val="24"/>
          <w:szCs w:val="24"/>
        </w:rPr>
        <w:t xml:space="preserve"> открытости бюджетных данных среди субъектов РФ за 2015 год.</w:t>
      </w:r>
    </w:p>
    <w:p w:rsidR="00A75ADB" w:rsidRPr="00664E8C" w:rsidRDefault="00A75ADB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 xml:space="preserve">АИС </w:t>
      </w:r>
      <w:r w:rsidR="00063206" w:rsidRPr="00664E8C">
        <w:rPr>
          <w:rFonts w:ascii="Times New Roman" w:hAnsi="Times New Roman" w:cs="Times New Roman"/>
          <w:sz w:val="24"/>
          <w:szCs w:val="24"/>
        </w:rPr>
        <w:t>«</w:t>
      </w:r>
      <w:r w:rsidRPr="00664E8C">
        <w:rPr>
          <w:rFonts w:ascii="Times New Roman" w:hAnsi="Times New Roman" w:cs="Times New Roman"/>
          <w:sz w:val="24"/>
          <w:szCs w:val="24"/>
        </w:rPr>
        <w:t xml:space="preserve">Мониторинг ЮГРА», разработанная в 2011 году, непрерывно развивается. В перспективах развития </w:t>
      </w:r>
      <w:r w:rsidR="0058719E" w:rsidRPr="00664E8C">
        <w:rPr>
          <w:rFonts w:ascii="Times New Roman" w:hAnsi="Times New Roman" w:cs="Times New Roman"/>
          <w:sz w:val="24"/>
          <w:szCs w:val="24"/>
        </w:rPr>
        <w:t>–</w:t>
      </w:r>
      <w:r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58719E" w:rsidRPr="00664E8C">
        <w:rPr>
          <w:rFonts w:ascii="Times New Roman" w:hAnsi="Times New Roman" w:cs="Times New Roman"/>
          <w:sz w:val="24"/>
          <w:szCs w:val="24"/>
        </w:rPr>
        <w:t xml:space="preserve">перевод портала и мобильного приложения на новую технологическую платформу, выпуск новой версии конструктора данных, </w:t>
      </w:r>
      <w:r w:rsidRPr="00664E8C">
        <w:rPr>
          <w:rFonts w:ascii="Times New Roman" w:hAnsi="Times New Roman" w:cs="Times New Roman"/>
          <w:sz w:val="24"/>
          <w:szCs w:val="24"/>
        </w:rPr>
        <w:t>разработка отчетов по новым технологическим направлениям, интеграция с Единым порталом бюджетной системы Российской Федерации, разработка направлений «Бюджет для граждан» и «Мониторинг реализации указов Президента РФ».</w:t>
      </w:r>
    </w:p>
    <w:p w:rsidR="00461164" w:rsidRPr="00664E8C" w:rsidRDefault="00461164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75ADB" w:rsidRPr="00664E8C">
        <w:rPr>
          <w:rFonts w:ascii="Times New Roman" w:hAnsi="Times New Roman" w:cs="Times New Roman"/>
          <w:b/>
          <w:sz w:val="24"/>
          <w:szCs w:val="24"/>
        </w:rPr>
        <w:t>8</w:t>
      </w:r>
    </w:p>
    <w:p w:rsidR="005E4E94" w:rsidRPr="00664E8C" w:rsidRDefault="005E4E94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 xml:space="preserve">Система обеспечивает накопление и интеграцию данных от различных источников – таких, как органы исполнительной власти и местного самоуправления, </w:t>
      </w:r>
      <w:r w:rsidR="002A3F84" w:rsidRPr="00664E8C">
        <w:rPr>
          <w:rFonts w:ascii="Times New Roman" w:hAnsi="Times New Roman" w:cs="Times New Roman"/>
          <w:sz w:val="24"/>
          <w:szCs w:val="24"/>
        </w:rPr>
        <w:t xml:space="preserve">территориальное подразделение </w:t>
      </w:r>
      <w:r w:rsidR="00641A31" w:rsidRPr="00664E8C">
        <w:rPr>
          <w:rFonts w:ascii="Times New Roman" w:hAnsi="Times New Roman" w:cs="Times New Roman"/>
          <w:sz w:val="24"/>
          <w:szCs w:val="24"/>
        </w:rPr>
        <w:t>ФСГС по ХМАО-Югре</w:t>
      </w:r>
      <w:r w:rsidR="00FC09E8" w:rsidRPr="00664E8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64E8C">
        <w:rPr>
          <w:rFonts w:ascii="Times New Roman" w:hAnsi="Times New Roman" w:cs="Times New Roman"/>
          <w:sz w:val="24"/>
          <w:szCs w:val="24"/>
        </w:rPr>
        <w:t>предприятия и учреждения</w:t>
      </w:r>
      <w:proofErr w:type="gramStart"/>
      <w:r w:rsidR="00FC09E8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Pr="00664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E02CCC" w:rsidRPr="00664E8C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ответственными органами власти согласно регламенту взаимодействия через интерфейсы ввода данных. </w:t>
      </w:r>
      <w:r w:rsidRPr="00664E8C">
        <w:rPr>
          <w:rFonts w:ascii="Times New Roman" w:hAnsi="Times New Roman" w:cs="Times New Roman"/>
          <w:sz w:val="24"/>
          <w:szCs w:val="24"/>
        </w:rPr>
        <w:t>Организовано автоматическое информационное взаимодействие  с региональными автоматизированными системами с помощью архитектуры веб-сервисов и системы межведомствен</w:t>
      </w:r>
      <w:r w:rsidR="00E02CCC" w:rsidRPr="00664E8C">
        <w:rPr>
          <w:rFonts w:ascii="Times New Roman" w:hAnsi="Times New Roman" w:cs="Times New Roman"/>
          <w:sz w:val="24"/>
          <w:szCs w:val="24"/>
        </w:rPr>
        <w:t xml:space="preserve">ного взаимодействия. Таким </w:t>
      </w:r>
      <w:proofErr w:type="gramStart"/>
      <w:r w:rsidR="00E02CCC" w:rsidRPr="00664E8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02CCC" w:rsidRPr="00664E8C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FE4790" w:rsidRPr="00664E8C">
        <w:rPr>
          <w:rFonts w:ascii="Times New Roman" w:hAnsi="Times New Roman" w:cs="Times New Roman"/>
          <w:sz w:val="24"/>
          <w:szCs w:val="24"/>
        </w:rPr>
        <w:t xml:space="preserve">еженедельный </w:t>
      </w:r>
      <w:r w:rsidR="00E02CCC" w:rsidRPr="00664E8C">
        <w:rPr>
          <w:rFonts w:ascii="Times New Roman" w:hAnsi="Times New Roman" w:cs="Times New Roman"/>
          <w:sz w:val="24"/>
          <w:szCs w:val="24"/>
        </w:rPr>
        <w:t xml:space="preserve">контроль за процессом исполнения бюджета ХМАО-Югры, </w:t>
      </w:r>
      <w:r w:rsidR="00E02CCC" w:rsidRPr="00664E8C">
        <w:rPr>
          <w:rFonts w:ascii="Times New Roman" w:hAnsi="Times New Roman" w:cs="Times New Roman"/>
          <w:sz w:val="24"/>
          <w:szCs w:val="24"/>
        </w:rPr>
        <w:lastRenderedPageBreak/>
        <w:t>а также анализ основных характеристик</w:t>
      </w:r>
      <w:r w:rsidR="00FE4790" w:rsidRPr="00664E8C">
        <w:rPr>
          <w:rFonts w:ascii="Times New Roman" w:hAnsi="Times New Roman" w:cs="Times New Roman"/>
          <w:sz w:val="24"/>
          <w:szCs w:val="24"/>
        </w:rPr>
        <w:t xml:space="preserve"> финансовой и социально-экономической ситуации в регионе</w:t>
      </w:r>
      <w:r w:rsidR="00E02CCC" w:rsidRPr="0066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164" w:rsidRPr="00664E8C" w:rsidRDefault="00FF25E3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75ADB" w:rsidRPr="00664E8C">
        <w:rPr>
          <w:rFonts w:ascii="Times New Roman" w:hAnsi="Times New Roman" w:cs="Times New Roman"/>
          <w:b/>
          <w:sz w:val="24"/>
          <w:szCs w:val="24"/>
        </w:rPr>
        <w:t>9</w:t>
      </w:r>
    </w:p>
    <w:p w:rsidR="00FF25E3" w:rsidRPr="00664E8C" w:rsidRDefault="00DB1022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 xml:space="preserve">Вся аналитическая информация по региону доступна в мобильном </w:t>
      </w:r>
      <w:proofErr w:type="gramStart"/>
      <w:r w:rsidRPr="00664E8C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664E8C">
        <w:rPr>
          <w:rFonts w:ascii="Times New Roman" w:hAnsi="Times New Roman" w:cs="Times New Roman"/>
          <w:sz w:val="24"/>
          <w:szCs w:val="24"/>
        </w:rPr>
        <w:t>. В частности, о</w:t>
      </w:r>
      <w:r w:rsidR="00601A2F" w:rsidRPr="00664E8C">
        <w:rPr>
          <w:rFonts w:ascii="Times New Roman" w:hAnsi="Times New Roman" w:cs="Times New Roman"/>
          <w:sz w:val="24"/>
          <w:szCs w:val="24"/>
        </w:rPr>
        <w:t>беспечен оперативный контроль пожароопасной ситуации в лесном фонде ХМАО-Югры. Для прогнозирования развития ситуации информация о пожарах сопоставляется с картой облачности и осадков.</w:t>
      </w:r>
      <w:r w:rsidR="00157B08" w:rsidRPr="00664E8C">
        <w:rPr>
          <w:rFonts w:ascii="Times New Roman" w:hAnsi="Times New Roman" w:cs="Times New Roman"/>
          <w:sz w:val="24"/>
          <w:szCs w:val="24"/>
        </w:rPr>
        <w:t xml:space="preserve"> Для обеспечения контроля цен реализован непрерывный еженедельный мониторинг розничных цен на отдельные виды товаров и услуг в </w:t>
      </w:r>
      <w:proofErr w:type="gramStart"/>
      <w:r w:rsidR="00157B08" w:rsidRPr="00664E8C"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  <w:r w:rsidR="00157B08" w:rsidRPr="00664E8C">
        <w:rPr>
          <w:rFonts w:ascii="Times New Roman" w:hAnsi="Times New Roman" w:cs="Times New Roman"/>
          <w:sz w:val="24"/>
          <w:szCs w:val="24"/>
        </w:rPr>
        <w:t xml:space="preserve"> торговых точек, осуществляется расчет средних цен по муниципальным образованиям и региону в целом.</w:t>
      </w:r>
    </w:p>
    <w:p w:rsidR="007631B7" w:rsidRPr="00664E8C" w:rsidRDefault="00A75ADB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 w:rsidDel="00A7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FD2" w:rsidRPr="00664E8C">
        <w:rPr>
          <w:rFonts w:ascii="Times New Roman" w:hAnsi="Times New Roman" w:cs="Times New Roman"/>
          <w:b/>
          <w:sz w:val="24"/>
          <w:szCs w:val="24"/>
        </w:rPr>
        <w:t>Слайд 1</w:t>
      </w:r>
      <w:r w:rsidRPr="00664E8C">
        <w:rPr>
          <w:rFonts w:ascii="Times New Roman" w:hAnsi="Times New Roman" w:cs="Times New Roman"/>
          <w:b/>
          <w:sz w:val="24"/>
          <w:szCs w:val="24"/>
        </w:rPr>
        <w:t>0</w:t>
      </w:r>
    </w:p>
    <w:p w:rsidR="00611619" w:rsidRPr="00664E8C" w:rsidRDefault="00C03FD2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>Другой яркий пример реализации принципов экосистемы «Открытый регион» - информационная аналитическая система мониторинга и анализа социально-экономического развития Томской области (ИАС «Ситуационный центр Томской области»)</w:t>
      </w:r>
      <w:r w:rsidR="00611619" w:rsidRPr="00664E8C">
        <w:rPr>
          <w:rFonts w:ascii="Times New Roman" w:hAnsi="Times New Roman" w:cs="Times New Roman"/>
          <w:sz w:val="24"/>
          <w:szCs w:val="24"/>
        </w:rPr>
        <w:t>,</w:t>
      </w:r>
      <w:r w:rsidR="000027AF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611619" w:rsidRPr="00664E8C">
        <w:rPr>
          <w:rFonts w:ascii="Times New Roman" w:hAnsi="Times New Roman" w:cs="Times New Roman"/>
          <w:sz w:val="24"/>
          <w:szCs w:val="24"/>
        </w:rPr>
        <w:t xml:space="preserve">разрабатываемая с 2013 года. </w:t>
      </w:r>
      <w:r w:rsidR="009831BC" w:rsidRPr="00664E8C">
        <w:rPr>
          <w:rFonts w:ascii="Times New Roman" w:hAnsi="Times New Roman" w:cs="Times New Roman"/>
          <w:sz w:val="24"/>
          <w:szCs w:val="24"/>
        </w:rPr>
        <w:t xml:space="preserve">Благодаря автоматизации процессов анализа финансового и социально-экономического состояния региона </w:t>
      </w:r>
      <w:r w:rsidR="000211CF" w:rsidRPr="00664E8C">
        <w:rPr>
          <w:rFonts w:ascii="Times New Roman" w:hAnsi="Times New Roman" w:cs="Times New Roman"/>
          <w:sz w:val="24"/>
          <w:szCs w:val="24"/>
        </w:rPr>
        <w:t>было создано</w:t>
      </w:r>
      <w:r w:rsidR="009831BC" w:rsidRPr="00664E8C">
        <w:rPr>
          <w:rFonts w:ascii="Times New Roman" w:hAnsi="Times New Roman" w:cs="Times New Roman"/>
          <w:sz w:val="24"/>
          <w:szCs w:val="24"/>
        </w:rPr>
        <w:t xml:space="preserve"> едино</w:t>
      </w:r>
      <w:r w:rsidR="000211CF" w:rsidRPr="00664E8C">
        <w:rPr>
          <w:rFonts w:ascii="Times New Roman" w:hAnsi="Times New Roman" w:cs="Times New Roman"/>
          <w:sz w:val="24"/>
          <w:szCs w:val="24"/>
        </w:rPr>
        <w:t>е информационное</w:t>
      </w:r>
      <w:r w:rsidR="009831BC" w:rsidRPr="00664E8C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0211CF" w:rsidRPr="00664E8C">
        <w:rPr>
          <w:rFonts w:ascii="Times New Roman" w:hAnsi="Times New Roman" w:cs="Times New Roman"/>
          <w:sz w:val="24"/>
          <w:szCs w:val="24"/>
        </w:rPr>
        <w:t>о</w:t>
      </w:r>
      <w:r w:rsidR="009831BC" w:rsidRPr="00664E8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0211CF" w:rsidRPr="00664E8C">
        <w:rPr>
          <w:rFonts w:ascii="Times New Roman" w:hAnsi="Times New Roman" w:cs="Times New Roman"/>
          <w:sz w:val="24"/>
          <w:szCs w:val="24"/>
        </w:rPr>
        <w:t>, доступное для любого желающего.</w:t>
      </w:r>
      <w:r w:rsidR="00B4328D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611619" w:rsidRPr="00664E8C">
        <w:rPr>
          <w:rFonts w:ascii="Times New Roman" w:hAnsi="Times New Roman" w:cs="Times New Roman"/>
          <w:sz w:val="24"/>
          <w:szCs w:val="24"/>
        </w:rPr>
        <w:t xml:space="preserve">В перспективах развития ИАС «Ситуационный центр Томской области» - разработка отчетов по новым технологическим направлениям, интеграция с Единым порталом бюджетной системы Российской Федерации, разработка направлений «Бюджет для граждан» и «Мониторинг реализации указов Президента РФ». </w:t>
      </w:r>
    </w:p>
    <w:p w:rsidR="009831BC" w:rsidRPr="00664E8C" w:rsidRDefault="009831BC" w:rsidP="00664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8C">
        <w:rPr>
          <w:rFonts w:ascii="Times New Roman" w:hAnsi="Times New Roman" w:cs="Times New Roman"/>
          <w:b/>
          <w:sz w:val="24"/>
          <w:szCs w:val="24"/>
        </w:rPr>
        <w:t>Слайд 1</w:t>
      </w:r>
      <w:r w:rsidR="00611619" w:rsidRPr="00664E8C">
        <w:rPr>
          <w:rFonts w:ascii="Times New Roman" w:hAnsi="Times New Roman" w:cs="Times New Roman"/>
          <w:b/>
          <w:sz w:val="24"/>
          <w:szCs w:val="24"/>
        </w:rPr>
        <w:t>1</w:t>
      </w:r>
    </w:p>
    <w:p w:rsidR="00DB0FF0" w:rsidRPr="00664E8C" w:rsidRDefault="00611619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>Н</w:t>
      </w:r>
      <w:r w:rsidR="009831BC" w:rsidRPr="00664E8C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Pr="00664E8C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9831BC" w:rsidRPr="00664E8C">
        <w:rPr>
          <w:rFonts w:ascii="Times New Roman" w:hAnsi="Times New Roman" w:cs="Times New Roman"/>
          <w:sz w:val="24"/>
          <w:szCs w:val="24"/>
        </w:rPr>
        <w:t xml:space="preserve">включает в себя более 20 аналитических направлений. </w:t>
      </w:r>
      <w:r w:rsidR="000211CF" w:rsidRPr="00664E8C">
        <w:rPr>
          <w:rFonts w:ascii="Times New Roman" w:hAnsi="Times New Roman" w:cs="Times New Roman"/>
          <w:sz w:val="24"/>
          <w:szCs w:val="24"/>
        </w:rPr>
        <w:t xml:space="preserve">Среди них: комплексная оценка социально-экономического развития, оценка уровня и качества жизни населения, </w:t>
      </w:r>
      <w:r w:rsidR="00DB0FF0" w:rsidRPr="00664E8C">
        <w:rPr>
          <w:rFonts w:ascii="Times New Roman" w:hAnsi="Times New Roman" w:cs="Times New Roman"/>
          <w:sz w:val="24"/>
          <w:szCs w:val="24"/>
        </w:rPr>
        <w:t xml:space="preserve">мониторинг закупок, </w:t>
      </w:r>
      <w:r w:rsidR="009F3928" w:rsidRPr="00664E8C">
        <w:rPr>
          <w:rFonts w:ascii="Times New Roman" w:hAnsi="Times New Roman" w:cs="Times New Roman"/>
          <w:sz w:val="24"/>
          <w:szCs w:val="24"/>
        </w:rPr>
        <w:t xml:space="preserve">мониторинг цен на продукты питания, бензин, лекарственные препараты и тарифы ЖКХ, мониторинг задолженности по заработной плате, анализ динамики уровня регистрируемой безработицы, </w:t>
      </w:r>
      <w:r w:rsidR="00DB0FF0" w:rsidRPr="00664E8C">
        <w:rPr>
          <w:rFonts w:ascii="Times New Roman" w:hAnsi="Times New Roman" w:cs="Times New Roman"/>
          <w:sz w:val="24"/>
          <w:szCs w:val="24"/>
        </w:rPr>
        <w:t>анализ положения предприятий ЖКХ, а также отчеты по федеральным данным.</w:t>
      </w:r>
      <w:r w:rsidR="00B4328D" w:rsidRPr="00664E8C">
        <w:rPr>
          <w:rFonts w:ascii="Times New Roman" w:hAnsi="Times New Roman" w:cs="Times New Roman"/>
          <w:sz w:val="24"/>
          <w:szCs w:val="24"/>
        </w:rPr>
        <w:t xml:space="preserve"> </w:t>
      </w:r>
      <w:r w:rsidR="009D4A1D" w:rsidRPr="00664E8C">
        <w:rPr>
          <w:rFonts w:ascii="Times New Roman" w:hAnsi="Times New Roman" w:cs="Times New Roman"/>
          <w:sz w:val="24"/>
          <w:szCs w:val="24"/>
        </w:rPr>
        <w:t xml:space="preserve">Для анализа и </w:t>
      </w:r>
      <w:proofErr w:type="gramStart"/>
      <w:r w:rsidR="009D4A1D" w:rsidRPr="00664E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D4A1D" w:rsidRPr="00664E8C">
        <w:rPr>
          <w:rFonts w:ascii="Times New Roman" w:hAnsi="Times New Roman" w:cs="Times New Roman"/>
          <w:sz w:val="24"/>
          <w:szCs w:val="24"/>
        </w:rPr>
        <w:t xml:space="preserve"> закупочной деятельностью реализован непрерывный мониторинг государственных и м</w:t>
      </w:r>
      <w:r w:rsidR="00126AB6" w:rsidRPr="00664E8C">
        <w:rPr>
          <w:rFonts w:ascii="Times New Roman" w:hAnsi="Times New Roman" w:cs="Times New Roman"/>
          <w:sz w:val="24"/>
          <w:szCs w:val="24"/>
        </w:rPr>
        <w:t>униципальных закупок. В его рам</w:t>
      </w:r>
      <w:r w:rsidR="009D4A1D" w:rsidRPr="00664E8C">
        <w:rPr>
          <w:rFonts w:ascii="Times New Roman" w:hAnsi="Times New Roman" w:cs="Times New Roman"/>
          <w:sz w:val="24"/>
          <w:szCs w:val="24"/>
        </w:rPr>
        <w:t xml:space="preserve">ках осуществляется расчет эффективности закупочной деятельности по каждому ГРБС, формируется календарь размещения государственного и муниципального заказа, проводится анализ структуры </w:t>
      </w:r>
      <w:r w:rsidR="00C851EB" w:rsidRPr="00664E8C">
        <w:rPr>
          <w:rFonts w:ascii="Times New Roman" w:hAnsi="Times New Roman" w:cs="Times New Roman"/>
          <w:sz w:val="24"/>
          <w:szCs w:val="24"/>
        </w:rPr>
        <w:t>закупаемой продукции, производимой в регионе.</w:t>
      </w:r>
      <w:r w:rsidR="00B4328D" w:rsidRPr="0066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328D" w:rsidRPr="00664E8C">
        <w:rPr>
          <w:rFonts w:ascii="Times New Roman" w:hAnsi="Times New Roman" w:cs="Times New Roman"/>
          <w:sz w:val="24"/>
          <w:szCs w:val="24"/>
        </w:rPr>
        <w:t xml:space="preserve">Все это позволит сделать диалог власти и общества на финансовую и социально-экономическую тематику более понятным, а бюджетную политику региона – более открытой.  </w:t>
      </w:r>
      <w:proofErr w:type="gramEnd"/>
    </w:p>
    <w:p w:rsidR="00E93867" w:rsidRPr="00664E8C" w:rsidRDefault="00E93867" w:rsidP="00664E8C">
      <w:pPr>
        <w:jc w:val="both"/>
        <w:rPr>
          <w:rFonts w:ascii="Times New Roman" w:hAnsi="Times New Roman" w:cs="Times New Roman"/>
          <w:sz w:val="24"/>
          <w:szCs w:val="24"/>
        </w:rPr>
      </w:pPr>
      <w:r w:rsidRPr="00664E8C">
        <w:rPr>
          <w:rFonts w:ascii="Times New Roman" w:hAnsi="Times New Roman" w:cs="Times New Roman"/>
          <w:sz w:val="24"/>
          <w:szCs w:val="24"/>
        </w:rPr>
        <w:t>НПО Криста поддерживает реализацию политики открытости и прозрачности государственных финансовых данных. Сейчас Министерством финансов России проводится ежегодный конкурс по открытым государственным финансовым данным «</w:t>
      </w:r>
      <w:proofErr w:type="spellStart"/>
      <w:r w:rsidRPr="00664E8C">
        <w:rPr>
          <w:rFonts w:ascii="Times New Roman" w:hAnsi="Times New Roman" w:cs="Times New Roman"/>
          <w:sz w:val="24"/>
          <w:szCs w:val="24"/>
          <w:lang w:val="en-US"/>
        </w:rPr>
        <w:t>BudgetApps</w:t>
      </w:r>
      <w:proofErr w:type="spellEnd"/>
      <w:r w:rsidRPr="00664E8C">
        <w:rPr>
          <w:rFonts w:ascii="Times New Roman" w:hAnsi="Times New Roman" w:cs="Times New Roman"/>
          <w:sz w:val="24"/>
          <w:szCs w:val="24"/>
        </w:rPr>
        <w:t xml:space="preserve">» для разработчиков, журналистов и дизайнеров. В качестве объекта изучения и обработки можно использовать как данные Единого портала бюджетной </w:t>
      </w:r>
      <w:bookmarkStart w:id="0" w:name="_GoBack"/>
      <w:r w:rsidRPr="00664E8C"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Федерации, Ханты-Мансийского автономного округа и Томской </w:t>
      </w:r>
      <w:bookmarkEnd w:id="0"/>
      <w:r w:rsidRPr="00664E8C">
        <w:rPr>
          <w:rFonts w:ascii="Times New Roman" w:hAnsi="Times New Roman" w:cs="Times New Roman"/>
          <w:sz w:val="24"/>
          <w:szCs w:val="24"/>
        </w:rPr>
        <w:lastRenderedPageBreak/>
        <w:t xml:space="preserve">области, так и любые федеральные  и региональные открытые данные. Приглашаем принять участие в </w:t>
      </w:r>
      <w:proofErr w:type="gramStart"/>
      <w:r w:rsidRPr="00664E8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64E8C">
        <w:rPr>
          <w:rFonts w:ascii="Times New Roman" w:hAnsi="Times New Roman" w:cs="Times New Roman"/>
          <w:sz w:val="24"/>
          <w:szCs w:val="24"/>
        </w:rPr>
        <w:t xml:space="preserve"> конкурсе и со своей стороны обещаем всестороннюю помощь в выборе и подготовке данных для анализа. </w:t>
      </w:r>
    </w:p>
    <w:sectPr w:rsidR="00E93867" w:rsidRPr="00664E8C" w:rsidSect="008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BF9593" w15:done="0"/>
  <w15:commentEx w15:paraId="01DA150D" w15:done="0"/>
  <w15:commentEx w15:paraId="266655BD" w15:done="0"/>
  <w15:commentEx w15:paraId="3EF3E81D" w15:done="0"/>
  <w15:commentEx w15:paraId="2E1C70B6" w15:done="0"/>
  <w15:commentEx w15:paraId="141CB73C" w15:done="0"/>
  <w15:commentEx w15:paraId="2CAE265B" w15:done="0"/>
  <w15:commentEx w15:paraId="30023552" w15:done="0"/>
  <w15:commentEx w15:paraId="5FC45079" w15:done="0"/>
  <w15:commentEx w15:paraId="095008F4" w15:done="0"/>
  <w15:commentEx w15:paraId="5E7427B2" w15:done="0"/>
  <w15:commentEx w15:paraId="2923B434" w15:done="0"/>
  <w15:commentEx w15:paraId="59C4EEE1" w15:done="0"/>
  <w15:commentEx w15:paraId="730D0C38" w15:done="0"/>
  <w15:commentEx w15:paraId="569AC26B" w15:done="0"/>
  <w15:commentEx w15:paraId="0A21694D" w15:done="0"/>
  <w15:commentEx w15:paraId="037833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2AE"/>
    <w:rsid w:val="000027AF"/>
    <w:rsid w:val="0001322D"/>
    <w:rsid w:val="000211CF"/>
    <w:rsid w:val="0002593D"/>
    <w:rsid w:val="00051A18"/>
    <w:rsid w:val="00063206"/>
    <w:rsid w:val="0006595A"/>
    <w:rsid w:val="00081716"/>
    <w:rsid w:val="000A1DD4"/>
    <w:rsid w:val="000A4C18"/>
    <w:rsid w:val="000B0122"/>
    <w:rsid w:val="00126AB6"/>
    <w:rsid w:val="00144C05"/>
    <w:rsid w:val="00157273"/>
    <w:rsid w:val="00157B08"/>
    <w:rsid w:val="00163B29"/>
    <w:rsid w:val="00166D6A"/>
    <w:rsid w:val="00180AC2"/>
    <w:rsid w:val="00184229"/>
    <w:rsid w:val="00187D18"/>
    <w:rsid w:val="001C3458"/>
    <w:rsid w:val="001D4D92"/>
    <w:rsid w:val="001D7262"/>
    <w:rsid w:val="001E67D8"/>
    <w:rsid w:val="0022690D"/>
    <w:rsid w:val="00254E26"/>
    <w:rsid w:val="0026794A"/>
    <w:rsid w:val="002A17D8"/>
    <w:rsid w:val="002A3F84"/>
    <w:rsid w:val="002C721C"/>
    <w:rsid w:val="002D48CE"/>
    <w:rsid w:val="002F571C"/>
    <w:rsid w:val="0032600B"/>
    <w:rsid w:val="0033093E"/>
    <w:rsid w:val="0033460F"/>
    <w:rsid w:val="00363C3D"/>
    <w:rsid w:val="00374F01"/>
    <w:rsid w:val="00374F7C"/>
    <w:rsid w:val="003A3233"/>
    <w:rsid w:val="003B1389"/>
    <w:rsid w:val="003D49BF"/>
    <w:rsid w:val="00407D65"/>
    <w:rsid w:val="00412174"/>
    <w:rsid w:val="0042155E"/>
    <w:rsid w:val="0043239D"/>
    <w:rsid w:val="00461164"/>
    <w:rsid w:val="004C32F6"/>
    <w:rsid w:val="00507C85"/>
    <w:rsid w:val="005729B6"/>
    <w:rsid w:val="0058719E"/>
    <w:rsid w:val="005C4D41"/>
    <w:rsid w:val="005D4FD7"/>
    <w:rsid w:val="005E4E94"/>
    <w:rsid w:val="005F0073"/>
    <w:rsid w:val="005F15F2"/>
    <w:rsid w:val="00601A2F"/>
    <w:rsid w:val="00607424"/>
    <w:rsid w:val="00611619"/>
    <w:rsid w:val="00637974"/>
    <w:rsid w:val="00641A31"/>
    <w:rsid w:val="006456D2"/>
    <w:rsid w:val="00664E8C"/>
    <w:rsid w:val="0067553B"/>
    <w:rsid w:val="00681F81"/>
    <w:rsid w:val="006B75AE"/>
    <w:rsid w:val="006D0F1E"/>
    <w:rsid w:val="006E08BF"/>
    <w:rsid w:val="006E5E64"/>
    <w:rsid w:val="006F524A"/>
    <w:rsid w:val="00733F18"/>
    <w:rsid w:val="007631B7"/>
    <w:rsid w:val="00767BEF"/>
    <w:rsid w:val="007917FB"/>
    <w:rsid w:val="00793160"/>
    <w:rsid w:val="007A6598"/>
    <w:rsid w:val="007A7608"/>
    <w:rsid w:val="007B3169"/>
    <w:rsid w:val="007E18E9"/>
    <w:rsid w:val="00826F36"/>
    <w:rsid w:val="008329BA"/>
    <w:rsid w:val="00864DA5"/>
    <w:rsid w:val="00867B39"/>
    <w:rsid w:val="0089182A"/>
    <w:rsid w:val="008A05BC"/>
    <w:rsid w:val="008A2EB8"/>
    <w:rsid w:val="0093230B"/>
    <w:rsid w:val="00935224"/>
    <w:rsid w:val="00935995"/>
    <w:rsid w:val="00937F25"/>
    <w:rsid w:val="00940485"/>
    <w:rsid w:val="00952C42"/>
    <w:rsid w:val="00961EA7"/>
    <w:rsid w:val="00972FB9"/>
    <w:rsid w:val="00982FBF"/>
    <w:rsid w:val="009831BC"/>
    <w:rsid w:val="009B37C5"/>
    <w:rsid w:val="009C5D4D"/>
    <w:rsid w:val="009D4A1D"/>
    <w:rsid w:val="009F3928"/>
    <w:rsid w:val="00A10B8D"/>
    <w:rsid w:val="00A22E5B"/>
    <w:rsid w:val="00A27B0C"/>
    <w:rsid w:val="00A32FBE"/>
    <w:rsid w:val="00A35ACC"/>
    <w:rsid w:val="00A35D07"/>
    <w:rsid w:val="00A712C2"/>
    <w:rsid w:val="00A72905"/>
    <w:rsid w:val="00A75ADB"/>
    <w:rsid w:val="00A872AE"/>
    <w:rsid w:val="00AB41E6"/>
    <w:rsid w:val="00AC46B3"/>
    <w:rsid w:val="00B3013F"/>
    <w:rsid w:val="00B4328D"/>
    <w:rsid w:val="00B612CD"/>
    <w:rsid w:val="00B753D6"/>
    <w:rsid w:val="00C03FD2"/>
    <w:rsid w:val="00C133FF"/>
    <w:rsid w:val="00C22017"/>
    <w:rsid w:val="00C32295"/>
    <w:rsid w:val="00C44D73"/>
    <w:rsid w:val="00C611E5"/>
    <w:rsid w:val="00C777ED"/>
    <w:rsid w:val="00C811D4"/>
    <w:rsid w:val="00C820D3"/>
    <w:rsid w:val="00C851EB"/>
    <w:rsid w:val="00CB21AA"/>
    <w:rsid w:val="00CD6756"/>
    <w:rsid w:val="00CE41C2"/>
    <w:rsid w:val="00D4096C"/>
    <w:rsid w:val="00D42B33"/>
    <w:rsid w:val="00D71C78"/>
    <w:rsid w:val="00D87348"/>
    <w:rsid w:val="00D94F38"/>
    <w:rsid w:val="00DA00C8"/>
    <w:rsid w:val="00DA3FB7"/>
    <w:rsid w:val="00DA6567"/>
    <w:rsid w:val="00DB0FF0"/>
    <w:rsid w:val="00DB1022"/>
    <w:rsid w:val="00E02CCC"/>
    <w:rsid w:val="00E34C36"/>
    <w:rsid w:val="00E40305"/>
    <w:rsid w:val="00E427B0"/>
    <w:rsid w:val="00E7004B"/>
    <w:rsid w:val="00E726BE"/>
    <w:rsid w:val="00E80A94"/>
    <w:rsid w:val="00E93867"/>
    <w:rsid w:val="00E96ED9"/>
    <w:rsid w:val="00EF66F4"/>
    <w:rsid w:val="00F3315D"/>
    <w:rsid w:val="00F9215D"/>
    <w:rsid w:val="00FB1838"/>
    <w:rsid w:val="00FB4B5A"/>
    <w:rsid w:val="00FC09E8"/>
    <w:rsid w:val="00FD3DBA"/>
    <w:rsid w:val="00FE4790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215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5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15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5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155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21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3F84-0D58-4F95-87B7-3844D427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sokolovatl</dc:creator>
  <cp:lastModifiedBy>user</cp:lastModifiedBy>
  <cp:revision>9</cp:revision>
  <dcterms:created xsi:type="dcterms:W3CDTF">2016-06-08T06:25:00Z</dcterms:created>
  <dcterms:modified xsi:type="dcterms:W3CDTF">2016-06-08T10:51:00Z</dcterms:modified>
</cp:coreProperties>
</file>